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D4D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28"/>
          <w:szCs w:val="28"/>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14:paraId="65E102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b w:val="0"/>
          <w:bCs w:val="0"/>
          <w:sz w:val="24"/>
          <w:lang w:val="en-US" w:eastAsia="zh-CN"/>
        </w:rPr>
      </w:pPr>
      <w:r>
        <w:rPr>
          <w:rFonts w:hint="eastAsia" w:ascii="方正小标宋简体" w:hAnsi="宋体" w:eastAsia="方正小标宋简体"/>
          <w:b w:val="0"/>
          <w:bCs w:val="0"/>
          <w:sz w:val="36"/>
          <w:szCs w:val="36"/>
          <w:lang w:eastAsia="zh-CN"/>
        </w:rPr>
        <w:t>郑州商学院</w:t>
      </w:r>
      <w:r>
        <w:rPr>
          <w:rFonts w:hint="eastAsia" w:ascii="方正小标宋简体" w:hAnsi="宋体" w:eastAsia="方正小标宋简体"/>
          <w:b w:val="0"/>
          <w:bCs w:val="0"/>
          <w:sz w:val="36"/>
          <w:szCs w:val="36"/>
        </w:rPr>
        <w:t>课程思政教学设计大赛评分表</w:t>
      </w:r>
    </w:p>
    <w:p w14:paraId="7F8E13A7">
      <w:pPr>
        <w:keepNext w:val="0"/>
        <w:keepLines w:val="0"/>
        <w:pageBreakBefore w:val="0"/>
        <w:widowControl w:val="0"/>
        <w:kinsoku/>
        <w:wordWrap/>
        <w:overflowPunct/>
        <w:topLinePunct w:val="0"/>
        <w:autoSpaceDE/>
        <w:autoSpaceDN/>
        <w:bidi w:val="0"/>
        <w:adjustRightInd/>
        <w:snapToGrid/>
        <w:spacing w:after="156" w:afterLines="50" w:line="560" w:lineRule="exact"/>
        <w:ind w:right="-873"/>
        <w:jc w:val="both"/>
        <w:textAlignment w:val="auto"/>
        <w:rPr>
          <w:rFonts w:hint="eastAsia" w:ascii="楷体" w:hAnsi="楷体" w:eastAsia="楷体"/>
          <w:b w:val="0"/>
          <w:bCs/>
          <w:sz w:val="24"/>
          <w:szCs w:val="24"/>
          <w:lang w:eastAsia="zh-CN"/>
        </w:rPr>
      </w:pPr>
      <w:r>
        <w:rPr>
          <w:rFonts w:hint="eastAsia" w:ascii="楷体" w:hAnsi="楷体" w:eastAsia="楷体"/>
          <w:b w:val="0"/>
          <w:bCs/>
          <w:sz w:val="24"/>
          <w:szCs w:val="24"/>
        </w:rPr>
        <w:t>参赛</w:t>
      </w:r>
      <w:r>
        <w:rPr>
          <w:rFonts w:hint="eastAsia" w:ascii="楷体" w:hAnsi="楷体" w:eastAsia="楷体"/>
          <w:b w:val="0"/>
          <w:bCs/>
          <w:sz w:val="24"/>
          <w:szCs w:val="24"/>
          <w:lang w:eastAsia="zh-CN"/>
        </w:rPr>
        <w:t>教师</w:t>
      </w:r>
      <w:r>
        <w:rPr>
          <w:rFonts w:hint="eastAsia" w:ascii="楷体" w:hAnsi="楷体" w:eastAsia="楷体"/>
          <w:b w:val="0"/>
          <w:bCs/>
          <w:sz w:val="24"/>
          <w:szCs w:val="24"/>
        </w:rPr>
        <w:t>：</w:t>
      </w:r>
      <w:r>
        <w:rPr>
          <w:rFonts w:hint="eastAsia" w:ascii="楷体" w:hAnsi="楷体" w:eastAsia="楷体"/>
          <w:b w:val="0"/>
          <w:bCs/>
          <w:sz w:val="24"/>
          <w:szCs w:val="24"/>
          <w:lang w:val="en-US" w:eastAsia="zh-CN"/>
        </w:rPr>
        <w:t xml:space="preserve">                           </w:t>
      </w:r>
      <w:r>
        <w:rPr>
          <w:rFonts w:hint="eastAsia" w:ascii="楷体" w:hAnsi="楷体" w:eastAsia="楷体"/>
          <w:b w:val="0"/>
          <w:bCs/>
          <w:sz w:val="24"/>
          <w:szCs w:val="24"/>
          <w:lang w:val="en-US" w:eastAsia="zh-CN"/>
        </w:rPr>
        <w:tab/>
      </w:r>
      <w:r>
        <w:rPr>
          <w:rFonts w:hint="eastAsia" w:ascii="楷体" w:hAnsi="楷体" w:eastAsia="楷体"/>
          <w:b w:val="0"/>
          <w:bCs/>
          <w:sz w:val="24"/>
          <w:szCs w:val="24"/>
          <w:lang w:val="en-US" w:eastAsia="zh-CN"/>
        </w:rPr>
        <w:tab/>
      </w:r>
      <w:r>
        <w:rPr>
          <w:rFonts w:hint="eastAsia" w:ascii="楷体" w:hAnsi="楷体" w:eastAsia="楷体"/>
          <w:b w:val="0"/>
          <w:bCs/>
          <w:sz w:val="24"/>
          <w:szCs w:val="24"/>
          <w:lang w:val="en-US" w:eastAsia="zh-CN"/>
        </w:rPr>
        <w:tab/>
      </w:r>
      <w:r>
        <w:rPr>
          <w:rFonts w:hint="eastAsia" w:ascii="楷体" w:hAnsi="楷体" w:eastAsia="楷体"/>
          <w:b w:val="0"/>
          <w:bCs/>
          <w:sz w:val="24"/>
          <w:szCs w:val="24"/>
          <w:lang w:val="en-US" w:eastAsia="zh-CN"/>
        </w:rPr>
        <w:tab/>
      </w:r>
      <w:r>
        <w:rPr>
          <w:rFonts w:hint="eastAsia" w:ascii="楷体" w:hAnsi="楷体" w:eastAsia="楷体"/>
          <w:b w:val="0"/>
          <w:bCs/>
          <w:sz w:val="24"/>
          <w:szCs w:val="24"/>
          <w:lang w:val="en-US" w:eastAsia="zh-CN"/>
        </w:rPr>
        <w:tab/>
      </w:r>
      <w:r>
        <w:rPr>
          <w:rFonts w:hint="eastAsia" w:ascii="楷体" w:hAnsi="楷体" w:eastAsia="楷体"/>
          <w:b w:val="0"/>
          <w:bCs/>
          <w:sz w:val="24"/>
          <w:szCs w:val="24"/>
          <w:lang w:eastAsia="zh-CN"/>
        </w:rPr>
        <w:t>评委签字：</w:t>
      </w:r>
    </w:p>
    <w:tbl>
      <w:tblPr>
        <w:tblStyle w:val="3"/>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137"/>
        <w:gridCol w:w="4356"/>
        <w:gridCol w:w="1023"/>
        <w:gridCol w:w="1023"/>
      </w:tblGrid>
      <w:tr w14:paraId="3105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241" w:type="dxa"/>
            <w:gridSpan w:val="2"/>
            <w:noWrap w:val="0"/>
            <w:vAlign w:val="center"/>
          </w:tcPr>
          <w:p w14:paraId="4107D11B">
            <w:pPr>
              <w:jc w:val="center"/>
              <w:rPr>
                <w:rFonts w:hint="eastAsia" w:ascii="黑体" w:hAnsi="黑体" w:eastAsia="黑体" w:cs="黑体"/>
                <w:b w:val="0"/>
                <w:bCs/>
                <w:sz w:val="24"/>
                <w:szCs w:val="24"/>
              </w:rPr>
            </w:pPr>
            <w:r>
              <w:rPr>
                <w:rFonts w:hint="eastAsia" w:ascii="黑体" w:hAnsi="黑体" w:eastAsia="黑体" w:cs="黑体"/>
                <w:b w:val="0"/>
                <w:bCs/>
                <w:sz w:val="24"/>
                <w:szCs w:val="24"/>
              </w:rPr>
              <w:t>评价指标</w:t>
            </w:r>
          </w:p>
        </w:tc>
        <w:tc>
          <w:tcPr>
            <w:tcW w:w="4356" w:type="dxa"/>
            <w:noWrap w:val="0"/>
            <w:vAlign w:val="center"/>
          </w:tcPr>
          <w:p w14:paraId="7DB1E933">
            <w:pPr>
              <w:jc w:val="center"/>
              <w:rPr>
                <w:rFonts w:hint="eastAsia" w:ascii="黑体" w:hAnsi="黑体" w:eastAsia="黑体" w:cs="黑体"/>
                <w:b w:val="0"/>
                <w:bCs/>
                <w:sz w:val="24"/>
                <w:szCs w:val="24"/>
              </w:rPr>
            </w:pPr>
            <w:r>
              <w:rPr>
                <w:rFonts w:hint="eastAsia" w:ascii="黑体" w:hAnsi="黑体" w:eastAsia="黑体" w:cs="黑体"/>
                <w:b w:val="0"/>
                <w:bCs/>
                <w:sz w:val="24"/>
                <w:szCs w:val="24"/>
              </w:rPr>
              <w:t>评分内容</w:t>
            </w:r>
          </w:p>
        </w:tc>
        <w:tc>
          <w:tcPr>
            <w:tcW w:w="1023" w:type="dxa"/>
            <w:noWrap w:val="0"/>
            <w:vAlign w:val="center"/>
          </w:tcPr>
          <w:p w14:paraId="041D529B">
            <w:pPr>
              <w:jc w:val="center"/>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1023" w:type="dxa"/>
            <w:noWrap w:val="0"/>
            <w:vAlign w:val="center"/>
          </w:tcPr>
          <w:p w14:paraId="69437DC3">
            <w:pPr>
              <w:jc w:val="center"/>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14:paraId="3459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241" w:type="dxa"/>
            <w:gridSpan w:val="2"/>
            <w:vMerge w:val="restart"/>
            <w:noWrap w:val="0"/>
            <w:vAlign w:val="top"/>
          </w:tcPr>
          <w:p w14:paraId="51189048">
            <w:pPr>
              <w:jc w:val="center"/>
              <w:rPr>
                <w:rFonts w:hint="eastAsia" w:ascii="仿宋" w:hAnsi="仿宋" w:eastAsia="仿宋" w:cs="仿宋"/>
                <w:b/>
                <w:sz w:val="24"/>
                <w:szCs w:val="24"/>
              </w:rPr>
            </w:pPr>
          </w:p>
          <w:p w14:paraId="60F3ECAD">
            <w:pPr>
              <w:jc w:val="center"/>
              <w:rPr>
                <w:rFonts w:hint="eastAsia" w:ascii="仿宋" w:hAnsi="仿宋" w:eastAsia="仿宋" w:cs="仿宋"/>
                <w:b/>
                <w:sz w:val="24"/>
                <w:szCs w:val="24"/>
              </w:rPr>
            </w:pPr>
          </w:p>
          <w:p w14:paraId="41FEDE3A">
            <w:pPr>
              <w:jc w:val="center"/>
              <w:rPr>
                <w:rFonts w:hint="eastAsia" w:ascii="仿宋" w:hAnsi="仿宋" w:eastAsia="仿宋" w:cs="仿宋"/>
                <w:b/>
                <w:sz w:val="24"/>
                <w:szCs w:val="24"/>
              </w:rPr>
            </w:pPr>
          </w:p>
          <w:p w14:paraId="50FD8512">
            <w:pPr>
              <w:jc w:val="center"/>
              <w:rPr>
                <w:rFonts w:hint="eastAsia" w:ascii="仿宋" w:hAnsi="仿宋" w:eastAsia="仿宋" w:cs="仿宋"/>
                <w:b/>
                <w:sz w:val="24"/>
                <w:szCs w:val="24"/>
              </w:rPr>
            </w:pPr>
            <w:r>
              <w:rPr>
                <w:rFonts w:hint="eastAsia" w:ascii="仿宋" w:hAnsi="仿宋" w:eastAsia="仿宋" w:cs="仿宋"/>
                <w:b/>
                <w:sz w:val="24"/>
                <w:szCs w:val="24"/>
              </w:rPr>
              <w:t>教学</w:t>
            </w:r>
          </w:p>
          <w:p w14:paraId="4F32D2AD">
            <w:pPr>
              <w:jc w:val="center"/>
              <w:rPr>
                <w:rFonts w:hint="eastAsia" w:ascii="仿宋" w:hAnsi="仿宋" w:eastAsia="仿宋" w:cs="仿宋"/>
                <w:b/>
                <w:sz w:val="24"/>
                <w:szCs w:val="24"/>
              </w:rPr>
            </w:pPr>
            <w:r>
              <w:rPr>
                <w:rFonts w:hint="eastAsia" w:ascii="仿宋" w:hAnsi="仿宋" w:eastAsia="仿宋" w:cs="仿宋"/>
                <w:b/>
                <w:sz w:val="24"/>
                <w:szCs w:val="24"/>
              </w:rPr>
              <w:t>设计</w:t>
            </w:r>
          </w:p>
          <w:p w14:paraId="3FA34956">
            <w:pPr>
              <w:jc w:val="center"/>
              <w:rPr>
                <w:rFonts w:hint="eastAsia" w:ascii="仿宋" w:hAnsi="仿宋" w:eastAsia="仿宋" w:cs="仿宋"/>
                <w:b/>
                <w:sz w:val="24"/>
                <w:szCs w:val="24"/>
              </w:rPr>
            </w:pPr>
            <w:r>
              <w:rPr>
                <w:rFonts w:hint="eastAsia" w:ascii="仿宋" w:hAnsi="仿宋" w:eastAsia="仿宋" w:cs="仿宋"/>
                <w:b/>
                <w:sz w:val="24"/>
                <w:szCs w:val="24"/>
              </w:rPr>
              <w:t>20分</w:t>
            </w:r>
          </w:p>
        </w:tc>
        <w:tc>
          <w:tcPr>
            <w:tcW w:w="4356" w:type="dxa"/>
            <w:noWrap w:val="0"/>
            <w:vAlign w:val="center"/>
          </w:tcPr>
          <w:p w14:paraId="39F65966">
            <w:pPr>
              <w:rPr>
                <w:rFonts w:hint="eastAsia" w:ascii="仿宋" w:hAnsi="仿宋" w:eastAsia="仿宋" w:cs="仿宋"/>
                <w:sz w:val="24"/>
                <w:szCs w:val="24"/>
              </w:rPr>
            </w:pPr>
            <w:r>
              <w:rPr>
                <w:rFonts w:hint="eastAsia" w:ascii="仿宋" w:hAnsi="仿宋" w:eastAsia="仿宋" w:cs="仿宋"/>
                <w:sz w:val="24"/>
                <w:szCs w:val="24"/>
              </w:rPr>
              <w:t>符合教学大纲，内容充实，反映学科前沿。准确把握课程的重点和难点，针对性强。</w:t>
            </w:r>
          </w:p>
        </w:tc>
        <w:tc>
          <w:tcPr>
            <w:tcW w:w="1023" w:type="dxa"/>
            <w:noWrap w:val="0"/>
            <w:vAlign w:val="center"/>
          </w:tcPr>
          <w:p w14:paraId="42DD8A4F">
            <w:pPr>
              <w:jc w:val="center"/>
              <w:rPr>
                <w:rFonts w:hint="eastAsia" w:ascii="仿宋" w:hAnsi="仿宋" w:eastAsia="仿宋" w:cs="仿宋"/>
                <w:sz w:val="24"/>
                <w:szCs w:val="24"/>
              </w:rPr>
            </w:pPr>
            <w:r>
              <w:rPr>
                <w:rFonts w:hint="eastAsia" w:ascii="仿宋" w:hAnsi="仿宋" w:eastAsia="仿宋" w:cs="仿宋"/>
                <w:sz w:val="24"/>
                <w:szCs w:val="24"/>
              </w:rPr>
              <w:t>5</w:t>
            </w:r>
          </w:p>
        </w:tc>
        <w:tc>
          <w:tcPr>
            <w:tcW w:w="1023" w:type="dxa"/>
            <w:vMerge w:val="restart"/>
            <w:noWrap w:val="0"/>
            <w:vAlign w:val="center"/>
          </w:tcPr>
          <w:p w14:paraId="2E039CF2">
            <w:pPr>
              <w:jc w:val="center"/>
              <w:rPr>
                <w:rFonts w:hint="eastAsia" w:ascii="仿宋" w:hAnsi="仿宋" w:eastAsia="仿宋" w:cs="仿宋"/>
                <w:sz w:val="24"/>
                <w:szCs w:val="24"/>
              </w:rPr>
            </w:pPr>
          </w:p>
        </w:tc>
      </w:tr>
      <w:tr w14:paraId="5F25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2241" w:type="dxa"/>
            <w:gridSpan w:val="2"/>
            <w:vMerge w:val="continue"/>
            <w:noWrap w:val="0"/>
            <w:vAlign w:val="top"/>
          </w:tcPr>
          <w:p w14:paraId="77E94C1B">
            <w:pPr>
              <w:rPr>
                <w:rFonts w:hint="eastAsia" w:ascii="仿宋" w:hAnsi="仿宋" w:eastAsia="仿宋" w:cs="仿宋"/>
                <w:sz w:val="24"/>
                <w:szCs w:val="24"/>
              </w:rPr>
            </w:pPr>
          </w:p>
        </w:tc>
        <w:tc>
          <w:tcPr>
            <w:tcW w:w="4356" w:type="dxa"/>
            <w:noWrap w:val="0"/>
            <w:vAlign w:val="center"/>
          </w:tcPr>
          <w:p w14:paraId="3A95B313">
            <w:pPr>
              <w:rPr>
                <w:rFonts w:hint="eastAsia" w:ascii="仿宋" w:hAnsi="仿宋" w:eastAsia="仿宋" w:cs="仿宋"/>
                <w:sz w:val="24"/>
                <w:szCs w:val="24"/>
              </w:rPr>
            </w:pPr>
            <w:r>
              <w:rPr>
                <w:rFonts w:hint="eastAsia" w:ascii="仿宋" w:hAnsi="仿宋" w:eastAsia="仿宋" w:cs="仿宋"/>
                <w:sz w:val="24"/>
                <w:szCs w:val="24"/>
              </w:rPr>
              <w:t>备课充分，精心设计教学各个环节，有结合课程思政的教学目标、教学内容和教学方法设计。</w:t>
            </w:r>
          </w:p>
        </w:tc>
        <w:tc>
          <w:tcPr>
            <w:tcW w:w="1023" w:type="dxa"/>
            <w:noWrap w:val="0"/>
            <w:vAlign w:val="center"/>
          </w:tcPr>
          <w:p w14:paraId="6C183094">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023" w:type="dxa"/>
            <w:vMerge w:val="continue"/>
            <w:noWrap w:val="0"/>
            <w:vAlign w:val="center"/>
          </w:tcPr>
          <w:p w14:paraId="405BF40E">
            <w:pPr>
              <w:jc w:val="center"/>
              <w:rPr>
                <w:rFonts w:hint="eastAsia" w:ascii="仿宋" w:hAnsi="仿宋" w:eastAsia="仿宋" w:cs="仿宋"/>
                <w:sz w:val="24"/>
                <w:szCs w:val="24"/>
              </w:rPr>
            </w:pPr>
          </w:p>
        </w:tc>
      </w:tr>
      <w:tr w14:paraId="3B74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41" w:type="dxa"/>
            <w:gridSpan w:val="2"/>
            <w:vMerge w:val="continue"/>
            <w:noWrap w:val="0"/>
            <w:vAlign w:val="top"/>
          </w:tcPr>
          <w:p w14:paraId="78760E66">
            <w:pPr>
              <w:rPr>
                <w:rFonts w:hint="eastAsia" w:ascii="仿宋" w:hAnsi="仿宋" w:eastAsia="仿宋" w:cs="仿宋"/>
                <w:sz w:val="24"/>
                <w:szCs w:val="24"/>
              </w:rPr>
            </w:pPr>
          </w:p>
        </w:tc>
        <w:tc>
          <w:tcPr>
            <w:tcW w:w="4356" w:type="dxa"/>
            <w:noWrap w:val="0"/>
            <w:vAlign w:val="center"/>
          </w:tcPr>
          <w:p w14:paraId="5EFB40E2">
            <w:pPr>
              <w:rPr>
                <w:rFonts w:hint="eastAsia" w:ascii="仿宋" w:hAnsi="仿宋" w:eastAsia="仿宋" w:cs="仿宋"/>
                <w:sz w:val="24"/>
                <w:szCs w:val="24"/>
              </w:rPr>
            </w:pPr>
            <w:r>
              <w:rPr>
                <w:rFonts w:hint="eastAsia" w:ascii="仿宋" w:hAnsi="仿宋" w:eastAsia="仿宋" w:cs="仿宋"/>
                <w:sz w:val="24"/>
                <w:szCs w:val="24"/>
              </w:rPr>
              <w:t>教学进程安排合理，方法手段选择恰当。</w:t>
            </w:r>
          </w:p>
        </w:tc>
        <w:tc>
          <w:tcPr>
            <w:tcW w:w="1023" w:type="dxa"/>
            <w:noWrap w:val="0"/>
            <w:vAlign w:val="center"/>
          </w:tcPr>
          <w:p w14:paraId="33D61E7C">
            <w:pPr>
              <w:jc w:val="center"/>
              <w:rPr>
                <w:rFonts w:hint="eastAsia" w:ascii="仿宋" w:hAnsi="仿宋" w:eastAsia="仿宋" w:cs="仿宋"/>
                <w:sz w:val="24"/>
                <w:szCs w:val="24"/>
              </w:rPr>
            </w:pPr>
            <w:r>
              <w:rPr>
                <w:rFonts w:hint="eastAsia" w:ascii="仿宋" w:hAnsi="仿宋" w:eastAsia="仿宋" w:cs="仿宋"/>
                <w:sz w:val="24"/>
                <w:szCs w:val="24"/>
              </w:rPr>
              <w:t>3</w:t>
            </w:r>
          </w:p>
        </w:tc>
        <w:tc>
          <w:tcPr>
            <w:tcW w:w="1023" w:type="dxa"/>
            <w:vMerge w:val="continue"/>
            <w:noWrap w:val="0"/>
            <w:vAlign w:val="center"/>
          </w:tcPr>
          <w:p w14:paraId="2936F734">
            <w:pPr>
              <w:jc w:val="center"/>
              <w:rPr>
                <w:rFonts w:hint="eastAsia" w:ascii="仿宋" w:hAnsi="仿宋" w:eastAsia="仿宋" w:cs="仿宋"/>
                <w:sz w:val="24"/>
                <w:szCs w:val="24"/>
              </w:rPr>
            </w:pPr>
          </w:p>
        </w:tc>
      </w:tr>
      <w:tr w14:paraId="4D78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41" w:type="dxa"/>
            <w:gridSpan w:val="2"/>
            <w:vMerge w:val="continue"/>
            <w:noWrap w:val="0"/>
            <w:vAlign w:val="top"/>
          </w:tcPr>
          <w:p w14:paraId="0FAC96D0">
            <w:pPr>
              <w:rPr>
                <w:rFonts w:hint="eastAsia" w:ascii="仿宋" w:hAnsi="仿宋" w:eastAsia="仿宋" w:cs="仿宋"/>
                <w:sz w:val="24"/>
                <w:szCs w:val="24"/>
              </w:rPr>
            </w:pPr>
          </w:p>
        </w:tc>
        <w:tc>
          <w:tcPr>
            <w:tcW w:w="4356" w:type="dxa"/>
            <w:noWrap w:val="0"/>
            <w:vAlign w:val="center"/>
          </w:tcPr>
          <w:p w14:paraId="6D7E8942">
            <w:pPr>
              <w:rPr>
                <w:rFonts w:hint="eastAsia" w:ascii="仿宋" w:hAnsi="仿宋" w:eastAsia="仿宋" w:cs="仿宋"/>
                <w:sz w:val="24"/>
                <w:szCs w:val="24"/>
              </w:rPr>
            </w:pPr>
            <w:r>
              <w:rPr>
                <w:rFonts w:hint="eastAsia" w:ascii="仿宋" w:hAnsi="仿宋" w:eastAsia="仿宋" w:cs="仿宋"/>
                <w:sz w:val="24"/>
                <w:szCs w:val="24"/>
              </w:rPr>
              <w:t>文字表达准确、简洁，阐述清楚。</w:t>
            </w:r>
          </w:p>
        </w:tc>
        <w:tc>
          <w:tcPr>
            <w:tcW w:w="1023" w:type="dxa"/>
            <w:noWrap w:val="0"/>
            <w:vAlign w:val="center"/>
          </w:tcPr>
          <w:p w14:paraId="2484C3FA">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23" w:type="dxa"/>
            <w:vMerge w:val="continue"/>
            <w:noWrap w:val="0"/>
            <w:vAlign w:val="center"/>
          </w:tcPr>
          <w:p w14:paraId="03FC3EF7">
            <w:pPr>
              <w:jc w:val="center"/>
              <w:rPr>
                <w:rFonts w:hint="eastAsia" w:ascii="仿宋" w:hAnsi="仿宋" w:eastAsia="仿宋" w:cs="仿宋"/>
                <w:sz w:val="24"/>
                <w:szCs w:val="24"/>
              </w:rPr>
            </w:pPr>
          </w:p>
        </w:tc>
      </w:tr>
      <w:tr w14:paraId="3069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104" w:type="dxa"/>
            <w:vMerge w:val="restart"/>
            <w:noWrap w:val="0"/>
            <w:vAlign w:val="top"/>
          </w:tcPr>
          <w:p w14:paraId="5E9ABD29">
            <w:pPr>
              <w:jc w:val="center"/>
              <w:rPr>
                <w:rFonts w:hint="eastAsia" w:ascii="仿宋" w:hAnsi="仿宋" w:eastAsia="仿宋" w:cs="仿宋"/>
                <w:b/>
                <w:sz w:val="24"/>
                <w:szCs w:val="24"/>
              </w:rPr>
            </w:pPr>
          </w:p>
          <w:p w14:paraId="53A92FF2">
            <w:pPr>
              <w:jc w:val="center"/>
              <w:rPr>
                <w:rFonts w:hint="eastAsia" w:ascii="仿宋" w:hAnsi="仿宋" w:eastAsia="仿宋" w:cs="仿宋"/>
                <w:b/>
                <w:sz w:val="24"/>
                <w:szCs w:val="24"/>
              </w:rPr>
            </w:pPr>
          </w:p>
          <w:p w14:paraId="3D1FBE96">
            <w:pPr>
              <w:jc w:val="center"/>
              <w:rPr>
                <w:rFonts w:hint="eastAsia" w:ascii="仿宋" w:hAnsi="仿宋" w:eastAsia="仿宋" w:cs="仿宋"/>
                <w:b/>
                <w:sz w:val="24"/>
                <w:szCs w:val="24"/>
              </w:rPr>
            </w:pPr>
          </w:p>
          <w:p w14:paraId="784764FC">
            <w:pPr>
              <w:jc w:val="center"/>
              <w:rPr>
                <w:rFonts w:hint="eastAsia" w:ascii="仿宋" w:hAnsi="仿宋" w:eastAsia="仿宋" w:cs="仿宋"/>
                <w:b/>
                <w:sz w:val="24"/>
                <w:szCs w:val="24"/>
              </w:rPr>
            </w:pPr>
          </w:p>
          <w:p w14:paraId="55498175">
            <w:pPr>
              <w:jc w:val="center"/>
              <w:rPr>
                <w:rFonts w:hint="eastAsia" w:ascii="仿宋" w:hAnsi="仿宋" w:eastAsia="仿宋" w:cs="仿宋"/>
                <w:b/>
                <w:sz w:val="24"/>
                <w:szCs w:val="24"/>
              </w:rPr>
            </w:pPr>
          </w:p>
          <w:p w14:paraId="1EDADE06">
            <w:pPr>
              <w:jc w:val="center"/>
              <w:rPr>
                <w:rFonts w:hint="eastAsia" w:ascii="仿宋" w:hAnsi="仿宋" w:eastAsia="仿宋" w:cs="仿宋"/>
                <w:b/>
                <w:sz w:val="24"/>
                <w:szCs w:val="24"/>
              </w:rPr>
            </w:pPr>
          </w:p>
          <w:p w14:paraId="5FED37C3">
            <w:pPr>
              <w:jc w:val="center"/>
              <w:rPr>
                <w:rFonts w:hint="eastAsia" w:ascii="仿宋" w:hAnsi="仿宋" w:eastAsia="仿宋" w:cs="仿宋"/>
                <w:b/>
                <w:sz w:val="24"/>
                <w:szCs w:val="24"/>
              </w:rPr>
            </w:pPr>
          </w:p>
          <w:p w14:paraId="10504282">
            <w:pPr>
              <w:jc w:val="center"/>
              <w:rPr>
                <w:rFonts w:hint="eastAsia" w:ascii="仿宋" w:hAnsi="仿宋" w:eastAsia="仿宋" w:cs="仿宋"/>
                <w:b/>
                <w:sz w:val="24"/>
                <w:szCs w:val="24"/>
              </w:rPr>
            </w:pPr>
          </w:p>
          <w:p w14:paraId="2010FB9C">
            <w:pPr>
              <w:jc w:val="center"/>
              <w:rPr>
                <w:rFonts w:hint="eastAsia" w:ascii="仿宋" w:hAnsi="仿宋" w:eastAsia="仿宋" w:cs="仿宋"/>
                <w:b/>
                <w:sz w:val="24"/>
                <w:szCs w:val="24"/>
              </w:rPr>
            </w:pPr>
          </w:p>
          <w:p w14:paraId="5C8B3908">
            <w:pPr>
              <w:jc w:val="center"/>
              <w:rPr>
                <w:rFonts w:hint="eastAsia" w:ascii="仿宋" w:hAnsi="仿宋" w:eastAsia="仿宋" w:cs="仿宋"/>
                <w:b/>
                <w:sz w:val="24"/>
                <w:szCs w:val="24"/>
              </w:rPr>
            </w:pPr>
          </w:p>
          <w:p w14:paraId="361981EE">
            <w:pPr>
              <w:jc w:val="center"/>
              <w:rPr>
                <w:rFonts w:hint="eastAsia" w:ascii="仿宋" w:hAnsi="仿宋" w:eastAsia="仿宋" w:cs="仿宋"/>
                <w:b/>
                <w:sz w:val="24"/>
                <w:szCs w:val="24"/>
              </w:rPr>
            </w:pPr>
          </w:p>
          <w:p w14:paraId="28A73DB0">
            <w:pPr>
              <w:jc w:val="center"/>
              <w:rPr>
                <w:rFonts w:hint="eastAsia" w:ascii="仿宋" w:hAnsi="仿宋" w:eastAsia="仿宋" w:cs="仿宋"/>
                <w:b/>
                <w:sz w:val="24"/>
                <w:szCs w:val="24"/>
              </w:rPr>
            </w:pPr>
          </w:p>
          <w:p w14:paraId="7317594B">
            <w:pPr>
              <w:jc w:val="center"/>
              <w:rPr>
                <w:rFonts w:hint="eastAsia" w:ascii="仿宋" w:hAnsi="仿宋" w:eastAsia="仿宋" w:cs="仿宋"/>
                <w:b/>
                <w:sz w:val="24"/>
                <w:szCs w:val="24"/>
              </w:rPr>
            </w:pPr>
            <w:r>
              <w:rPr>
                <w:rFonts w:hint="eastAsia" w:ascii="仿宋" w:hAnsi="仿宋" w:eastAsia="仿宋" w:cs="仿宋"/>
                <w:b/>
                <w:sz w:val="24"/>
                <w:szCs w:val="24"/>
              </w:rPr>
              <w:t>课堂</w:t>
            </w:r>
          </w:p>
          <w:p w14:paraId="233690CF">
            <w:pPr>
              <w:jc w:val="center"/>
              <w:rPr>
                <w:rFonts w:hint="eastAsia" w:ascii="仿宋" w:hAnsi="仿宋" w:eastAsia="仿宋" w:cs="仿宋"/>
                <w:b/>
                <w:sz w:val="24"/>
                <w:szCs w:val="24"/>
              </w:rPr>
            </w:pPr>
            <w:r>
              <w:rPr>
                <w:rFonts w:hint="eastAsia" w:ascii="仿宋" w:hAnsi="仿宋" w:eastAsia="仿宋" w:cs="仿宋"/>
                <w:b/>
                <w:sz w:val="24"/>
                <w:szCs w:val="24"/>
              </w:rPr>
              <w:t>教学</w:t>
            </w:r>
          </w:p>
          <w:p w14:paraId="22E78E21">
            <w:pPr>
              <w:jc w:val="center"/>
              <w:rPr>
                <w:rFonts w:hint="eastAsia" w:ascii="仿宋" w:hAnsi="仿宋" w:eastAsia="仿宋" w:cs="仿宋"/>
                <w:b/>
                <w:sz w:val="24"/>
                <w:szCs w:val="24"/>
              </w:rPr>
            </w:pPr>
            <w:r>
              <w:rPr>
                <w:rFonts w:hint="eastAsia" w:ascii="仿宋" w:hAnsi="仿宋" w:eastAsia="仿宋" w:cs="仿宋"/>
                <w:b/>
                <w:sz w:val="24"/>
                <w:szCs w:val="24"/>
              </w:rPr>
              <w:t>80分</w:t>
            </w:r>
          </w:p>
        </w:tc>
        <w:tc>
          <w:tcPr>
            <w:tcW w:w="1137" w:type="dxa"/>
            <w:vMerge w:val="restart"/>
            <w:noWrap w:val="0"/>
            <w:vAlign w:val="top"/>
          </w:tcPr>
          <w:p w14:paraId="44B4C683">
            <w:pPr>
              <w:jc w:val="center"/>
              <w:rPr>
                <w:rFonts w:hint="eastAsia" w:ascii="仿宋" w:hAnsi="仿宋" w:eastAsia="仿宋" w:cs="仿宋"/>
                <w:b/>
                <w:sz w:val="24"/>
                <w:szCs w:val="24"/>
              </w:rPr>
            </w:pPr>
          </w:p>
          <w:p w14:paraId="5AC42052">
            <w:pPr>
              <w:jc w:val="center"/>
              <w:rPr>
                <w:rFonts w:hint="eastAsia" w:ascii="仿宋" w:hAnsi="仿宋" w:eastAsia="仿宋" w:cs="仿宋"/>
                <w:b/>
                <w:sz w:val="24"/>
                <w:szCs w:val="24"/>
              </w:rPr>
            </w:pPr>
          </w:p>
          <w:p w14:paraId="685550A9">
            <w:pPr>
              <w:jc w:val="center"/>
              <w:rPr>
                <w:rFonts w:hint="eastAsia" w:ascii="仿宋" w:hAnsi="仿宋" w:eastAsia="仿宋" w:cs="仿宋"/>
                <w:b/>
                <w:sz w:val="24"/>
                <w:szCs w:val="24"/>
              </w:rPr>
            </w:pPr>
          </w:p>
          <w:p w14:paraId="1FAC19AF">
            <w:pPr>
              <w:jc w:val="center"/>
              <w:rPr>
                <w:rFonts w:hint="eastAsia" w:ascii="仿宋" w:hAnsi="仿宋" w:eastAsia="仿宋" w:cs="仿宋"/>
                <w:b/>
                <w:sz w:val="24"/>
                <w:szCs w:val="24"/>
              </w:rPr>
            </w:pPr>
          </w:p>
          <w:p w14:paraId="3718FDED">
            <w:pPr>
              <w:jc w:val="center"/>
              <w:rPr>
                <w:rFonts w:hint="eastAsia" w:ascii="仿宋" w:hAnsi="仿宋" w:eastAsia="仿宋" w:cs="仿宋"/>
                <w:b/>
                <w:sz w:val="24"/>
                <w:szCs w:val="24"/>
              </w:rPr>
            </w:pPr>
          </w:p>
          <w:p w14:paraId="3FAB94D5">
            <w:pPr>
              <w:jc w:val="center"/>
              <w:rPr>
                <w:rFonts w:hint="eastAsia" w:ascii="仿宋" w:hAnsi="仿宋" w:eastAsia="仿宋" w:cs="仿宋"/>
                <w:b/>
                <w:sz w:val="24"/>
                <w:szCs w:val="24"/>
              </w:rPr>
            </w:pPr>
            <w:r>
              <w:rPr>
                <w:rFonts w:hint="eastAsia" w:ascii="仿宋" w:hAnsi="仿宋" w:eastAsia="仿宋" w:cs="仿宋"/>
                <w:b/>
                <w:sz w:val="24"/>
                <w:szCs w:val="24"/>
              </w:rPr>
              <w:t>教学</w:t>
            </w:r>
          </w:p>
          <w:p w14:paraId="066EA8EC">
            <w:pPr>
              <w:jc w:val="center"/>
              <w:rPr>
                <w:rFonts w:hint="eastAsia" w:ascii="仿宋" w:hAnsi="仿宋" w:eastAsia="仿宋" w:cs="仿宋"/>
                <w:b/>
                <w:sz w:val="24"/>
                <w:szCs w:val="24"/>
              </w:rPr>
            </w:pPr>
            <w:r>
              <w:rPr>
                <w:rFonts w:hint="eastAsia" w:ascii="仿宋" w:hAnsi="仿宋" w:eastAsia="仿宋" w:cs="仿宋"/>
                <w:b/>
                <w:sz w:val="24"/>
                <w:szCs w:val="24"/>
              </w:rPr>
              <w:t>实施</w:t>
            </w:r>
          </w:p>
          <w:p w14:paraId="04DC2DCD">
            <w:pPr>
              <w:jc w:val="center"/>
              <w:rPr>
                <w:rFonts w:hint="eastAsia" w:ascii="仿宋" w:hAnsi="仿宋" w:eastAsia="仿宋" w:cs="仿宋"/>
                <w:b/>
                <w:sz w:val="24"/>
                <w:szCs w:val="24"/>
              </w:rPr>
            </w:pPr>
            <w:r>
              <w:rPr>
                <w:rFonts w:hint="eastAsia" w:ascii="仿宋" w:hAnsi="仿宋" w:eastAsia="仿宋" w:cs="仿宋"/>
                <w:b/>
                <w:sz w:val="24"/>
                <w:szCs w:val="24"/>
              </w:rPr>
              <w:t>40分</w:t>
            </w:r>
          </w:p>
        </w:tc>
        <w:tc>
          <w:tcPr>
            <w:tcW w:w="4356" w:type="dxa"/>
            <w:noWrap w:val="0"/>
            <w:vAlign w:val="center"/>
          </w:tcPr>
          <w:p w14:paraId="2DE96E64">
            <w:pPr>
              <w:rPr>
                <w:rFonts w:hint="eastAsia" w:ascii="仿宋" w:hAnsi="仿宋" w:eastAsia="仿宋" w:cs="仿宋"/>
                <w:sz w:val="24"/>
                <w:szCs w:val="24"/>
              </w:rPr>
            </w:pPr>
            <w:r>
              <w:rPr>
                <w:rFonts w:hint="eastAsia" w:ascii="仿宋" w:hAnsi="仿宋" w:eastAsia="仿宋" w:cs="仿宋"/>
                <w:sz w:val="24"/>
                <w:szCs w:val="24"/>
              </w:rPr>
              <w:t>深入发掘和提炼课程所蕴含的思政</w:t>
            </w:r>
            <w:r>
              <w:rPr>
                <w:rFonts w:hint="eastAsia" w:ascii="仿宋" w:hAnsi="仿宋" w:eastAsia="仿宋" w:cs="仿宋"/>
                <w:sz w:val="24"/>
                <w:szCs w:val="24"/>
                <w:lang w:eastAsia="zh-CN"/>
              </w:rPr>
              <w:t>元素</w:t>
            </w:r>
            <w:r>
              <w:rPr>
                <w:rFonts w:hint="eastAsia" w:ascii="仿宋" w:hAnsi="仿宋" w:eastAsia="仿宋" w:cs="仿宋"/>
                <w:sz w:val="24"/>
                <w:szCs w:val="24"/>
              </w:rPr>
              <w:t>，能将思想政治教育和专业知识传授融合，课程纳入引导学生树立正确世界观、人生观、价值观等内容。</w:t>
            </w:r>
          </w:p>
        </w:tc>
        <w:tc>
          <w:tcPr>
            <w:tcW w:w="1023" w:type="dxa"/>
            <w:noWrap w:val="0"/>
            <w:vAlign w:val="center"/>
          </w:tcPr>
          <w:p w14:paraId="09C3C2DA">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023" w:type="dxa"/>
            <w:vMerge w:val="restart"/>
            <w:noWrap w:val="0"/>
            <w:vAlign w:val="center"/>
          </w:tcPr>
          <w:p w14:paraId="2D31EF24">
            <w:pPr>
              <w:jc w:val="center"/>
              <w:rPr>
                <w:rFonts w:hint="eastAsia" w:ascii="仿宋" w:hAnsi="仿宋" w:eastAsia="仿宋" w:cs="仿宋"/>
                <w:sz w:val="24"/>
                <w:szCs w:val="24"/>
              </w:rPr>
            </w:pPr>
          </w:p>
        </w:tc>
      </w:tr>
      <w:tr w14:paraId="7D86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04" w:type="dxa"/>
            <w:vMerge w:val="continue"/>
            <w:noWrap w:val="0"/>
            <w:vAlign w:val="top"/>
          </w:tcPr>
          <w:p w14:paraId="6A9A0B58">
            <w:pPr>
              <w:rPr>
                <w:rFonts w:hint="eastAsia" w:ascii="仿宋" w:hAnsi="仿宋" w:eastAsia="仿宋" w:cs="仿宋"/>
                <w:sz w:val="24"/>
                <w:szCs w:val="24"/>
                <w:highlight w:val="none"/>
              </w:rPr>
            </w:pPr>
          </w:p>
        </w:tc>
        <w:tc>
          <w:tcPr>
            <w:tcW w:w="1137" w:type="dxa"/>
            <w:vMerge w:val="continue"/>
            <w:noWrap w:val="0"/>
            <w:vAlign w:val="top"/>
          </w:tcPr>
          <w:p w14:paraId="3693FAE4">
            <w:pPr>
              <w:rPr>
                <w:rFonts w:hint="eastAsia" w:ascii="仿宋" w:hAnsi="仿宋" w:eastAsia="仿宋" w:cs="仿宋"/>
                <w:sz w:val="24"/>
                <w:szCs w:val="24"/>
                <w:highlight w:val="none"/>
              </w:rPr>
            </w:pPr>
          </w:p>
        </w:tc>
        <w:tc>
          <w:tcPr>
            <w:tcW w:w="4356" w:type="dxa"/>
            <w:noWrap w:val="0"/>
            <w:vAlign w:val="center"/>
          </w:tcPr>
          <w:p w14:paraId="05F788A6">
            <w:pPr>
              <w:rPr>
                <w:rFonts w:hint="eastAsia" w:ascii="仿宋" w:hAnsi="仿宋" w:eastAsia="仿宋" w:cs="仿宋"/>
                <w:sz w:val="24"/>
                <w:szCs w:val="24"/>
                <w:highlight w:val="none"/>
              </w:rPr>
            </w:pPr>
            <w:r>
              <w:rPr>
                <w:rFonts w:hint="eastAsia" w:ascii="仿宋" w:hAnsi="仿宋" w:eastAsia="仿宋" w:cs="仿宋"/>
                <w:sz w:val="24"/>
                <w:szCs w:val="24"/>
                <w:highlight w:val="none"/>
              </w:rPr>
              <w:t>善于综合运用现代信息技术手段和数字资源把思政教育巧妙渗透教学全过程，教学方法运用恰当，教学策略使用有效。</w:t>
            </w:r>
          </w:p>
        </w:tc>
        <w:tc>
          <w:tcPr>
            <w:tcW w:w="1023" w:type="dxa"/>
            <w:noWrap w:val="0"/>
            <w:vAlign w:val="center"/>
          </w:tcPr>
          <w:p w14:paraId="46B343E4">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1023" w:type="dxa"/>
            <w:vMerge w:val="continue"/>
            <w:noWrap w:val="0"/>
            <w:vAlign w:val="center"/>
          </w:tcPr>
          <w:p w14:paraId="10EF06F4">
            <w:pPr>
              <w:jc w:val="center"/>
              <w:rPr>
                <w:rFonts w:hint="eastAsia" w:ascii="仿宋" w:hAnsi="仿宋" w:eastAsia="仿宋" w:cs="仿宋"/>
                <w:sz w:val="24"/>
                <w:szCs w:val="24"/>
              </w:rPr>
            </w:pPr>
          </w:p>
        </w:tc>
      </w:tr>
      <w:tr w14:paraId="03AD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04" w:type="dxa"/>
            <w:vMerge w:val="continue"/>
            <w:noWrap w:val="0"/>
            <w:vAlign w:val="top"/>
          </w:tcPr>
          <w:p w14:paraId="7238FD67">
            <w:pPr>
              <w:rPr>
                <w:rFonts w:hint="eastAsia" w:ascii="仿宋" w:hAnsi="仿宋" w:eastAsia="仿宋" w:cs="仿宋"/>
                <w:sz w:val="24"/>
                <w:szCs w:val="24"/>
                <w:highlight w:val="none"/>
              </w:rPr>
            </w:pPr>
          </w:p>
        </w:tc>
        <w:tc>
          <w:tcPr>
            <w:tcW w:w="1137" w:type="dxa"/>
            <w:vMerge w:val="continue"/>
            <w:noWrap w:val="0"/>
            <w:vAlign w:val="top"/>
          </w:tcPr>
          <w:p w14:paraId="51EC7C72">
            <w:pPr>
              <w:rPr>
                <w:rFonts w:hint="eastAsia" w:ascii="仿宋" w:hAnsi="仿宋" w:eastAsia="仿宋" w:cs="仿宋"/>
                <w:sz w:val="24"/>
                <w:szCs w:val="24"/>
                <w:highlight w:val="none"/>
              </w:rPr>
            </w:pPr>
          </w:p>
        </w:tc>
        <w:tc>
          <w:tcPr>
            <w:tcW w:w="4356" w:type="dxa"/>
            <w:noWrap w:val="0"/>
            <w:vAlign w:val="center"/>
          </w:tcPr>
          <w:p w14:paraId="79AD29AE">
            <w:pPr>
              <w:rPr>
                <w:rFonts w:hint="eastAsia" w:ascii="仿宋" w:hAnsi="仿宋" w:eastAsia="仿宋" w:cs="仿宋"/>
                <w:sz w:val="24"/>
                <w:szCs w:val="24"/>
                <w:highlight w:val="none"/>
              </w:rPr>
            </w:pPr>
            <w:r>
              <w:rPr>
                <w:rFonts w:hint="eastAsia" w:ascii="仿宋" w:hAnsi="仿宋" w:eastAsia="仿宋" w:cs="仿宋"/>
                <w:sz w:val="24"/>
                <w:szCs w:val="24"/>
                <w:highlight w:val="none"/>
              </w:rPr>
              <w:t>内容充实，体现专业素养，符合教学目标，有一定的学术性；反映或联系学科发展新思想、新概念、新成果；重点突出，条理清楚，内容承前启后，循序渐进。</w:t>
            </w:r>
          </w:p>
        </w:tc>
        <w:tc>
          <w:tcPr>
            <w:tcW w:w="1023" w:type="dxa"/>
            <w:noWrap w:val="0"/>
            <w:vAlign w:val="center"/>
          </w:tcPr>
          <w:p w14:paraId="0D45CE6B">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023" w:type="dxa"/>
            <w:vMerge w:val="continue"/>
            <w:noWrap w:val="0"/>
            <w:vAlign w:val="center"/>
          </w:tcPr>
          <w:p w14:paraId="2313A9F2">
            <w:pPr>
              <w:jc w:val="center"/>
              <w:rPr>
                <w:rFonts w:hint="eastAsia" w:ascii="仿宋" w:hAnsi="仿宋" w:eastAsia="仿宋" w:cs="仿宋"/>
                <w:sz w:val="24"/>
                <w:szCs w:val="24"/>
              </w:rPr>
            </w:pPr>
          </w:p>
        </w:tc>
      </w:tr>
      <w:tr w14:paraId="210D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04" w:type="dxa"/>
            <w:vMerge w:val="continue"/>
            <w:noWrap w:val="0"/>
            <w:vAlign w:val="top"/>
          </w:tcPr>
          <w:p w14:paraId="7A3AC566">
            <w:pPr>
              <w:rPr>
                <w:rFonts w:hint="eastAsia" w:ascii="仿宋" w:hAnsi="仿宋" w:eastAsia="仿宋" w:cs="仿宋"/>
                <w:sz w:val="24"/>
                <w:szCs w:val="24"/>
              </w:rPr>
            </w:pPr>
          </w:p>
        </w:tc>
        <w:tc>
          <w:tcPr>
            <w:tcW w:w="1137" w:type="dxa"/>
            <w:vMerge w:val="continue"/>
            <w:noWrap w:val="0"/>
            <w:vAlign w:val="top"/>
          </w:tcPr>
          <w:p w14:paraId="1F308C6C">
            <w:pPr>
              <w:rPr>
                <w:rFonts w:hint="eastAsia" w:ascii="仿宋" w:hAnsi="仿宋" w:eastAsia="仿宋" w:cs="仿宋"/>
                <w:sz w:val="24"/>
                <w:szCs w:val="24"/>
              </w:rPr>
            </w:pPr>
          </w:p>
        </w:tc>
        <w:tc>
          <w:tcPr>
            <w:tcW w:w="4356" w:type="dxa"/>
            <w:noWrap w:val="0"/>
            <w:vAlign w:val="center"/>
          </w:tcPr>
          <w:p w14:paraId="79400550">
            <w:pPr>
              <w:rPr>
                <w:rFonts w:hint="eastAsia" w:ascii="仿宋" w:hAnsi="仿宋" w:eastAsia="仿宋" w:cs="仿宋"/>
                <w:sz w:val="24"/>
                <w:szCs w:val="24"/>
              </w:rPr>
            </w:pPr>
            <w:r>
              <w:rPr>
                <w:rFonts w:hint="eastAsia" w:ascii="仿宋" w:hAnsi="仿宋" w:eastAsia="仿宋" w:cs="仿宋"/>
                <w:sz w:val="24"/>
                <w:szCs w:val="24"/>
              </w:rPr>
              <w:t>注重教学互动，突出学生主体地位，调动学生参与课堂积极性。</w:t>
            </w:r>
          </w:p>
        </w:tc>
        <w:tc>
          <w:tcPr>
            <w:tcW w:w="1023" w:type="dxa"/>
            <w:noWrap w:val="0"/>
            <w:vAlign w:val="center"/>
          </w:tcPr>
          <w:p w14:paraId="635610EE">
            <w:pPr>
              <w:jc w:val="center"/>
              <w:rPr>
                <w:rFonts w:hint="eastAsia" w:ascii="仿宋" w:hAnsi="仿宋" w:eastAsia="仿宋" w:cs="仿宋"/>
                <w:sz w:val="24"/>
                <w:szCs w:val="24"/>
              </w:rPr>
            </w:pPr>
            <w:r>
              <w:rPr>
                <w:rFonts w:hint="eastAsia" w:ascii="仿宋" w:hAnsi="仿宋" w:eastAsia="仿宋" w:cs="仿宋"/>
                <w:sz w:val="24"/>
                <w:szCs w:val="24"/>
              </w:rPr>
              <w:t>5</w:t>
            </w:r>
          </w:p>
        </w:tc>
        <w:tc>
          <w:tcPr>
            <w:tcW w:w="1023" w:type="dxa"/>
            <w:vMerge w:val="continue"/>
            <w:noWrap w:val="0"/>
            <w:vAlign w:val="center"/>
          </w:tcPr>
          <w:p w14:paraId="0FC96474">
            <w:pPr>
              <w:jc w:val="center"/>
              <w:rPr>
                <w:rFonts w:hint="eastAsia" w:ascii="仿宋" w:hAnsi="仿宋" w:eastAsia="仿宋" w:cs="仿宋"/>
                <w:sz w:val="24"/>
                <w:szCs w:val="24"/>
              </w:rPr>
            </w:pPr>
          </w:p>
        </w:tc>
      </w:tr>
      <w:tr w14:paraId="4C18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04" w:type="dxa"/>
            <w:vMerge w:val="continue"/>
            <w:noWrap w:val="0"/>
            <w:vAlign w:val="top"/>
          </w:tcPr>
          <w:p w14:paraId="19229D98">
            <w:pPr>
              <w:rPr>
                <w:rFonts w:hint="eastAsia" w:ascii="仿宋" w:hAnsi="仿宋" w:eastAsia="仿宋" w:cs="仿宋"/>
                <w:sz w:val="24"/>
                <w:szCs w:val="24"/>
              </w:rPr>
            </w:pPr>
          </w:p>
        </w:tc>
        <w:tc>
          <w:tcPr>
            <w:tcW w:w="1137" w:type="dxa"/>
            <w:vMerge w:val="restart"/>
            <w:noWrap w:val="0"/>
            <w:vAlign w:val="top"/>
          </w:tcPr>
          <w:p w14:paraId="31B4953F">
            <w:pPr>
              <w:jc w:val="center"/>
              <w:rPr>
                <w:rFonts w:hint="eastAsia" w:ascii="仿宋" w:hAnsi="仿宋" w:eastAsia="仿宋" w:cs="仿宋"/>
                <w:b/>
                <w:sz w:val="24"/>
                <w:szCs w:val="24"/>
              </w:rPr>
            </w:pPr>
          </w:p>
          <w:p w14:paraId="4D9A55B9">
            <w:pPr>
              <w:jc w:val="center"/>
              <w:rPr>
                <w:rFonts w:hint="eastAsia" w:ascii="仿宋" w:hAnsi="仿宋" w:eastAsia="仿宋" w:cs="仿宋"/>
                <w:b/>
                <w:sz w:val="24"/>
                <w:szCs w:val="24"/>
              </w:rPr>
            </w:pPr>
            <w:r>
              <w:rPr>
                <w:rFonts w:hint="eastAsia" w:ascii="仿宋" w:hAnsi="仿宋" w:eastAsia="仿宋" w:cs="仿宋"/>
                <w:b/>
                <w:sz w:val="24"/>
                <w:szCs w:val="24"/>
              </w:rPr>
              <w:t>教学</w:t>
            </w:r>
          </w:p>
          <w:p w14:paraId="7E3F4991">
            <w:pPr>
              <w:jc w:val="center"/>
              <w:rPr>
                <w:rFonts w:hint="eastAsia" w:ascii="仿宋" w:hAnsi="仿宋" w:eastAsia="仿宋" w:cs="仿宋"/>
                <w:b/>
                <w:sz w:val="24"/>
                <w:szCs w:val="24"/>
              </w:rPr>
            </w:pPr>
            <w:r>
              <w:rPr>
                <w:rFonts w:hint="eastAsia" w:ascii="仿宋" w:hAnsi="仿宋" w:eastAsia="仿宋" w:cs="仿宋"/>
                <w:b/>
                <w:sz w:val="24"/>
                <w:szCs w:val="24"/>
              </w:rPr>
              <w:t>效果</w:t>
            </w:r>
          </w:p>
          <w:p w14:paraId="62E8678B">
            <w:pPr>
              <w:jc w:val="center"/>
              <w:rPr>
                <w:rFonts w:hint="eastAsia" w:ascii="仿宋" w:hAnsi="仿宋" w:eastAsia="仿宋" w:cs="仿宋"/>
                <w:b/>
                <w:sz w:val="24"/>
                <w:szCs w:val="24"/>
              </w:rPr>
            </w:pPr>
            <w:r>
              <w:rPr>
                <w:rFonts w:hint="eastAsia" w:ascii="仿宋" w:hAnsi="仿宋" w:eastAsia="仿宋" w:cs="仿宋"/>
                <w:b/>
                <w:sz w:val="24"/>
                <w:szCs w:val="24"/>
              </w:rPr>
              <w:t>20分</w:t>
            </w:r>
          </w:p>
        </w:tc>
        <w:tc>
          <w:tcPr>
            <w:tcW w:w="4356" w:type="dxa"/>
            <w:noWrap w:val="0"/>
            <w:vAlign w:val="center"/>
          </w:tcPr>
          <w:p w14:paraId="4F533417">
            <w:pPr>
              <w:rPr>
                <w:rFonts w:hint="eastAsia" w:ascii="仿宋" w:hAnsi="仿宋" w:eastAsia="仿宋" w:cs="仿宋"/>
                <w:sz w:val="24"/>
                <w:szCs w:val="24"/>
              </w:rPr>
            </w:pPr>
            <w:r>
              <w:rPr>
                <w:rFonts w:hint="eastAsia" w:ascii="仿宋" w:hAnsi="仿宋" w:eastAsia="仿宋" w:cs="仿宋"/>
                <w:sz w:val="24"/>
                <w:szCs w:val="24"/>
              </w:rPr>
              <w:t>注重思想政治教育和价值引领，有效达成教学目标，效果明显。</w:t>
            </w:r>
          </w:p>
        </w:tc>
        <w:tc>
          <w:tcPr>
            <w:tcW w:w="1023" w:type="dxa"/>
            <w:noWrap w:val="0"/>
            <w:vAlign w:val="center"/>
          </w:tcPr>
          <w:p w14:paraId="472BD1D4">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023" w:type="dxa"/>
            <w:vMerge w:val="restart"/>
            <w:noWrap w:val="0"/>
            <w:vAlign w:val="center"/>
          </w:tcPr>
          <w:p w14:paraId="548E0D6C">
            <w:pPr>
              <w:jc w:val="center"/>
              <w:rPr>
                <w:rFonts w:hint="eastAsia" w:ascii="仿宋" w:hAnsi="仿宋" w:eastAsia="仿宋" w:cs="仿宋"/>
                <w:sz w:val="24"/>
                <w:szCs w:val="24"/>
              </w:rPr>
            </w:pPr>
          </w:p>
        </w:tc>
      </w:tr>
      <w:tr w14:paraId="1BDF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4" w:type="dxa"/>
            <w:vMerge w:val="continue"/>
            <w:noWrap w:val="0"/>
            <w:vAlign w:val="top"/>
          </w:tcPr>
          <w:p w14:paraId="30195A67">
            <w:pPr>
              <w:rPr>
                <w:rFonts w:hint="eastAsia" w:ascii="仿宋" w:hAnsi="仿宋" w:eastAsia="仿宋" w:cs="仿宋"/>
                <w:sz w:val="24"/>
                <w:szCs w:val="24"/>
              </w:rPr>
            </w:pPr>
          </w:p>
        </w:tc>
        <w:tc>
          <w:tcPr>
            <w:tcW w:w="1137" w:type="dxa"/>
            <w:vMerge w:val="continue"/>
            <w:noWrap w:val="0"/>
            <w:vAlign w:val="top"/>
          </w:tcPr>
          <w:p w14:paraId="0E5C6149">
            <w:pPr>
              <w:rPr>
                <w:rFonts w:hint="eastAsia" w:ascii="仿宋" w:hAnsi="仿宋" w:eastAsia="仿宋" w:cs="仿宋"/>
                <w:sz w:val="24"/>
                <w:szCs w:val="24"/>
              </w:rPr>
            </w:pPr>
          </w:p>
        </w:tc>
        <w:tc>
          <w:tcPr>
            <w:tcW w:w="4356" w:type="dxa"/>
            <w:noWrap w:val="0"/>
            <w:vAlign w:val="center"/>
          </w:tcPr>
          <w:p w14:paraId="3BD37829">
            <w:pPr>
              <w:rPr>
                <w:rFonts w:hint="eastAsia" w:ascii="仿宋" w:hAnsi="仿宋" w:eastAsia="仿宋" w:cs="仿宋"/>
                <w:sz w:val="24"/>
                <w:szCs w:val="24"/>
              </w:rPr>
            </w:pPr>
            <w:r>
              <w:rPr>
                <w:rFonts w:hint="eastAsia" w:ascii="仿宋" w:hAnsi="仿宋" w:eastAsia="仿宋" w:cs="仿宋"/>
                <w:sz w:val="24"/>
                <w:szCs w:val="24"/>
              </w:rPr>
              <w:t>教学感染力强，课堂教学气氛好。</w:t>
            </w:r>
          </w:p>
        </w:tc>
        <w:tc>
          <w:tcPr>
            <w:tcW w:w="1023" w:type="dxa"/>
            <w:noWrap w:val="0"/>
            <w:vAlign w:val="center"/>
          </w:tcPr>
          <w:p w14:paraId="79F0C591">
            <w:pPr>
              <w:jc w:val="center"/>
              <w:rPr>
                <w:rFonts w:hint="eastAsia" w:ascii="仿宋" w:hAnsi="仿宋" w:eastAsia="仿宋" w:cs="仿宋"/>
                <w:sz w:val="24"/>
                <w:szCs w:val="24"/>
              </w:rPr>
            </w:pPr>
            <w:r>
              <w:rPr>
                <w:rFonts w:hint="eastAsia" w:ascii="仿宋" w:hAnsi="仿宋" w:eastAsia="仿宋" w:cs="仿宋"/>
                <w:sz w:val="24"/>
                <w:szCs w:val="24"/>
              </w:rPr>
              <w:t>5</w:t>
            </w:r>
          </w:p>
        </w:tc>
        <w:tc>
          <w:tcPr>
            <w:tcW w:w="1023" w:type="dxa"/>
            <w:vMerge w:val="continue"/>
            <w:noWrap w:val="0"/>
            <w:vAlign w:val="center"/>
          </w:tcPr>
          <w:p w14:paraId="19AF66A9">
            <w:pPr>
              <w:jc w:val="center"/>
              <w:rPr>
                <w:rFonts w:hint="eastAsia" w:ascii="仿宋" w:hAnsi="仿宋" w:eastAsia="仿宋" w:cs="仿宋"/>
                <w:sz w:val="24"/>
                <w:szCs w:val="24"/>
              </w:rPr>
            </w:pPr>
          </w:p>
        </w:tc>
      </w:tr>
      <w:tr w14:paraId="3E43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04" w:type="dxa"/>
            <w:vMerge w:val="continue"/>
            <w:noWrap w:val="0"/>
            <w:vAlign w:val="top"/>
          </w:tcPr>
          <w:p w14:paraId="01BA3915">
            <w:pPr>
              <w:rPr>
                <w:rFonts w:hint="eastAsia" w:ascii="仿宋" w:hAnsi="仿宋" w:eastAsia="仿宋" w:cs="仿宋"/>
                <w:sz w:val="24"/>
                <w:szCs w:val="24"/>
              </w:rPr>
            </w:pPr>
          </w:p>
        </w:tc>
        <w:tc>
          <w:tcPr>
            <w:tcW w:w="1137" w:type="dxa"/>
            <w:vMerge w:val="continue"/>
            <w:noWrap w:val="0"/>
            <w:vAlign w:val="top"/>
          </w:tcPr>
          <w:p w14:paraId="06B68A77">
            <w:pPr>
              <w:rPr>
                <w:rFonts w:hint="eastAsia" w:ascii="仿宋" w:hAnsi="仿宋" w:eastAsia="仿宋" w:cs="仿宋"/>
                <w:sz w:val="24"/>
                <w:szCs w:val="24"/>
              </w:rPr>
            </w:pPr>
          </w:p>
        </w:tc>
        <w:tc>
          <w:tcPr>
            <w:tcW w:w="4356" w:type="dxa"/>
            <w:noWrap w:val="0"/>
            <w:vAlign w:val="center"/>
          </w:tcPr>
          <w:p w14:paraId="51F8B1C1">
            <w:pPr>
              <w:rPr>
                <w:rFonts w:hint="eastAsia" w:ascii="仿宋" w:hAnsi="仿宋" w:eastAsia="仿宋" w:cs="仿宋"/>
                <w:sz w:val="24"/>
                <w:szCs w:val="24"/>
              </w:rPr>
            </w:pPr>
            <w:r>
              <w:rPr>
                <w:rFonts w:hint="eastAsia" w:ascii="仿宋" w:hAnsi="仿宋" w:eastAsia="仿宋" w:cs="仿宋"/>
                <w:sz w:val="24"/>
                <w:szCs w:val="24"/>
              </w:rPr>
              <w:t>能够为学生搭建课外学习平台，引导学生进行自主学习和自主评价。</w:t>
            </w:r>
          </w:p>
        </w:tc>
        <w:tc>
          <w:tcPr>
            <w:tcW w:w="1023" w:type="dxa"/>
            <w:noWrap w:val="0"/>
            <w:vAlign w:val="center"/>
          </w:tcPr>
          <w:p w14:paraId="7A65DB0B">
            <w:pPr>
              <w:jc w:val="center"/>
              <w:rPr>
                <w:rFonts w:hint="eastAsia" w:ascii="仿宋" w:hAnsi="仿宋" w:eastAsia="仿宋" w:cs="仿宋"/>
                <w:sz w:val="24"/>
                <w:szCs w:val="24"/>
              </w:rPr>
            </w:pPr>
            <w:r>
              <w:rPr>
                <w:rFonts w:hint="eastAsia" w:ascii="仿宋" w:hAnsi="仿宋" w:eastAsia="仿宋" w:cs="仿宋"/>
                <w:sz w:val="24"/>
                <w:szCs w:val="24"/>
              </w:rPr>
              <w:t>5</w:t>
            </w:r>
          </w:p>
        </w:tc>
        <w:tc>
          <w:tcPr>
            <w:tcW w:w="1023" w:type="dxa"/>
            <w:vMerge w:val="continue"/>
            <w:noWrap w:val="0"/>
            <w:vAlign w:val="center"/>
          </w:tcPr>
          <w:p w14:paraId="5C811CED">
            <w:pPr>
              <w:jc w:val="center"/>
              <w:rPr>
                <w:rFonts w:hint="eastAsia" w:ascii="仿宋" w:hAnsi="仿宋" w:eastAsia="仿宋" w:cs="仿宋"/>
                <w:sz w:val="24"/>
                <w:szCs w:val="24"/>
              </w:rPr>
            </w:pPr>
          </w:p>
        </w:tc>
      </w:tr>
      <w:tr w14:paraId="24CF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04" w:type="dxa"/>
            <w:vMerge w:val="continue"/>
            <w:noWrap w:val="0"/>
            <w:vAlign w:val="top"/>
          </w:tcPr>
          <w:p w14:paraId="4EE89ED0">
            <w:pPr>
              <w:rPr>
                <w:rFonts w:hint="eastAsia" w:ascii="仿宋" w:hAnsi="仿宋" w:eastAsia="仿宋" w:cs="仿宋"/>
                <w:sz w:val="24"/>
                <w:szCs w:val="24"/>
                <w:highlight w:val="none"/>
              </w:rPr>
            </w:pPr>
          </w:p>
        </w:tc>
        <w:tc>
          <w:tcPr>
            <w:tcW w:w="1137" w:type="dxa"/>
            <w:vMerge w:val="restart"/>
            <w:noWrap w:val="0"/>
            <w:vAlign w:val="top"/>
          </w:tcPr>
          <w:p w14:paraId="3CCAD76B">
            <w:pPr>
              <w:jc w:val="center"/>
              <w:rPr>
                <w:rFonts w:hint="eastAsia" w:ascii="仿宋" w:hAnsi="仿宋" w:eastAsia="仿宋" w:cs="仿宋"/>
                <w:b/>
                <w:sz w:val="24"/>
                <w:szCs w:val="24"/>
                <w:highlight w:val="none"/>
              </w:rPr>
            </w:pPr>
          </w:p>
          <w:p w14:paraId="0E583B43">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教学</w:t>
            </w:r>
          </w:p>
          <w:p w14:paraId="3C4A40C6">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特色</w:t>
            </w:r>
          </w:p>
          <w:p w14:paraId="730E183D">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15</w:t>
            </w:r>
            <w:r>
              <w:rPr>
                <w:rFonts w:hint="eastAsia" w:ascii="仿宋" w:hAnsi="仿宋" w:eastAsia="仿宋" w:cs="仿宋"/>
                <w:b/>
                <w:sz w:val="24"/>
                <w:szCs w:val="24"/>
                <w:highlight w:val="none"/>
              </w:rPr>
              <w:t>分</w:t>
            </w:r>
          </w:p>
          <w:p w14:paraId="2A070B13">
            <w:pPr>
              <w:jc w:val="center"/>
              <w:rPr>
                <w:rFonts w:hint="eastAsia" w:ascii="仿宋" w:hAnsi="仿宋" w:eastAsia="仿宋" w:cs="仿宋"/>
                <w:b/>
                <w:sz w:val="24"/>
                <w:szCs w:val="24"/>
                <w:highlight w:val="none"/>
              </w:rPr>
            </w:pPr>
          </w:p>
        </w:tc>
        <w:tc>
          <w:tcPr>
            <w:tcW w:w="4356" w:type="dxa"/>
            <w:noWrap w:val="0"/>
            <w:vAlign w:val="center"/>
          </w:tcPr>
          <w:p w14:paraId="705E3A5F">
            <w:pPr>
              <w:rPr>
                <w:rFonts w:hint="eastAsia" w:ascii="仿宋" w:hAnsi="仿宋" w:eastAsia="仿宋" w:cs="仿宋"/>
                <w:sz w:val="24"/>
                <w:szCs w:val="24"/>
                <w:highlight w:val="none"/>
              </w:rPr>
            </w:pPr>
            <w:r>
              <w:rPr>
                <w:rFonts w:hint="eastAsia" w:ascii="仿宋" w:hAnsi="仿宋" w:eastAsia="仿宋" w:cs="仿宋"/>
                <w:sz w:val="24"/>
                <w:szCs w:val="24"/>
                <w:highlight w:val="none"/>
              </w:rPr>
              <w:t>具有良好的专业素养、科学精神、人文情怀；教态大方，举止得体，精神饱满，综合素质高；个人教学特色突出。</w:t>
            </w:r>
          </w:p>
        </w:tc>
        <w:tc>
          <w:tcPr>
            <w:tcW w:w="1023" w:type="dxa"/>
            <w:noWrap w:val="0"/>
            <w:vAlign w:val="center"/>
          </w:tcPr>
          <w:p w14:paraId="4938A5B8">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023" w:type="dxa"/>
            <w:vMerge w:val="restart"/>
            <w:noWrap w:val="0"/>
            <w:vAlign w:val="center"/>
          </w:tcPr>
          <w:p w14:paraId="12FFBB53">
            <w:pPr>
              <w:jc w:val="center"/>
              <w:rPr>
                <w:rFonts w:hint="eastAsia" w:ascii="仿宋" w:hAnsi="仿宋" w:eastAsia="仿宋" w:cs="仿宋"/>
                <w:sz w:val="24"/>
                <w:szCs w:val="24"/>
              </w:rPr>
            </w:pPr>
          </w:p>
        </w:tc>
      </w:tr>
      <w:tr w14:paraId="2D64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04" w:type="dxa"/>
            <w:vMerge w:val="continue"/>
            <w:noWrap w:val="0"/>
            <w:vAlign w:val="top"/>
          </w:tcPr>
          <w:p w14:paraId="24FD6F8F">
            <w:pPr>
              <w:rPr>
                <w:rFonts w:hint="eastAsia" w:ascii="仿宋" w:hAnsi="仿宋" w:eastAsia="仿宋" w:cs="仿宋"/>
                <w:sz w:val="24"/>
                <w:szCs w:val="24"/>
                <w:highlight w:val="none"/>
              </w:rPr>
            </w:pPr>
          </w:p>
        </w:tc>
        <w:tc>
          <w:tcPr>
            <w:tcW w:w="1137" w:type="dxa"/>
            <w:vMerge w:val="continue"/>
            <w:noWrap w:val="0"/>
            <w:vAlign w:val="top"/>
          </w:tcPr>
          <w:p w14:paraId="090CABCB">
            <w:pPr>
              <w:rPr>
                <w:rFonts w:hint="eastAsia" w:ascii="仿宋" w:hAnsi="仿宋" w:eastAsia="仿宋" w:cs="仿宋"/>
                <w:sz w:val="24"/>
                <w:szCs w:val="24"/>
                <w:highlight w:val="none"/>
              </w:rPr>
            </w:pPr>
          </w:p>
        </w:tc>
        <w:tc>
          <w:tcPr>
            <w:tcW w:w="4356" w:type="dxa"/>
            <w:noWrap w:val="0"/>
            <w:vAlign w:val="center"/>
          </w:tcPr>
          <w:p w14:paraId="3098D0D9">
            <w:pPr>
              <w:rPr>
                <w:rFonts w:hint="eastAsia" w:ascii="仿宋" w:hAnsi="仿宋" w:eastAsia="仿宋" w:cs="仿宋"/>
                <w:sz w:val="24"/>
                <w:szCs w:val="24"/>
                <w:highlight w:val="none"/>
              </w:rPr>
            </w:pPr>
            <w:r>
              <w:rPr>
                <w:rFonts w:hint="eastAsia" w:ascii="仿宋" w:hAnsi="仿宋" w:eastAsia="仿宋" w:cs="仿宋"/>
                <w:sz w:val="24"/>
                <w:szCs w:val="24"/>
                <w:highlight w:val="none"/>
              </w:rPr>
              <w:t>课堂教学能结合课程特色挖掘育人</w:t>
            </w:r>
            <w:r>
              <w:rPr>
                <w:rFonts w:hint="eastAsia" w:ascii="仿宋" w:hAnsi="仿宋" w:eastAsia="仿宋" w:cs="仿宋"/>
                <w:sz w:val="24"/>
                <w:szCs w:val="24"/>
                <w:highlight w:val="none"/>
                <w:lang w:eastAsia="zh-CN"/>
              </w:rPr>
              <w:t>元素</w:t>
            </w:r>
            <w:r>
              <w:rPr>
                <w:rFonts w:hint="eastAsia" w:ascii="仿宋" w:hAnsi="仿宋" w:eastAsia="仿宋" w:cs="仿宋"/>
                <w:sz w:val="24"/>
                <w:szCs w:val="24"/>
                <w:highlight w:val="none"/>
              </w:rPr>
              <w:t>，课堂实施成效好，特色鲜明，具有较强的示范性。</w:t>
            </w:r>
          </w:p>
        </w:tc>
        <w:tc>
          <w:tcPr>
            <w:tcW w:w="1023" w:type="dxa"/>
            <w:noWrap w:val="0"/>
            <w:vAlign w:val="center"/>
          </w:tcPr>
          <w:p w14:paraId="127003F1">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1023" w:type="dxa"/>
            <w:vMerge w:val="continue"/>
            <w:noWrap w:val="0"/>
            <w:vAlign w:val="center"/>
          </w:tcPr>
          <w:p w14:paraId="6B9F91A4">
            <w:pPr>
              <w:jc w:val="center"/>
              <w:rPr>
                <w:rFonts w:hint="eastAsia" w:ascii="仿宋" w:hAnsi="仿宋" w:eastAsia="仿宋" w:cs="仿宋"/>
                <w:sz w:val="24"/>
                <w:szCs w:val="24"/>
              </w:rPr>
            </w:pPr>
          </w:p>
        </w:tc>
      </w:tr>
      <w:tr w14:paraId="6DA4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620" w:type="dxa"/>
            <w:gridSpan w:val="4"/>
            <w:noWrap w:val="0"/>
            <w:vAlign w:val="center"/>
          </w:tcPr>
          <w:p w14:paraId="671F4554">
            <w:pPr>
              <w:jc w:val="center"/>
              <w:rPr>
                <w:rFonts w:hint="eastAsia" w:ascii="仿宋" w:hAnsi="仿宋" w:eastAsia="仿宋" w:cs="仿宋"/>
                <w:sz w:val="24"/>
                <w:szCs w:val="24"/>
                <w:lang w:eastAsia="zh-CN"/>
              </w:rPr>
            </w:pPr>
            <w:r>
              <w:rPr>
                <w:rFonts w:hint="eastAsia" w:ascii="仿宋" w:hAnsi="仿宋" w:eastAsia="仿宋" w:cs="仿宋"/>
                <w:b/>
                <w:bCs/>
                <w:sz w:val="24"/>
                <w:szCs w:val="24"/>
                <w:lang w:eastAsia="zh-CN"/>
              </w:rPr>
              <w:t>总分：</w:t>
            </w:r>
          </w:p>
        </w:tc>
        <w:tc>
          <w:tcPr>
            <w:tcW w:w="1023" w:type="dxa"/>
            <w:noWrap w:val="0"/>
            <w:vAlign w:val="center"/>
          </w:tcPr>
          <w:p w14:paraId="0E4299DD">
            <w:pPr>
              <w:jc w:val="center"/>
              <w:rPr>
                <w:rFonts w:hint="eastAsia" w:ascii="仿宋" w:hAnsi="仿宋" w:eastAsia="仿宋" w:cs="仿宋"/>
                <w:sz w:val="24"/>
                <w:szCs w:val="24"/>
              </w:rPr>
            </w:pPr>
          </w:p>
        </w:tc>
      </w:tr>
    </w:tbl>
    <w:p w14:paraId="1CDBC6A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F48CF"/>
    <w:rsid w:val="14F86A77"/>
    <w:rsid w:val="6CCF4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2025-04-14T01:50:00Z</dcterms:created>
  <dc:creator>陌生人</dc:creator>
  <cp:lastModifiedBy>陌生人</cp:lastModifiedBy>
  <dcterms:modified xsi:type="dcterms:W3CDTF">2025-04-14T01:56:21Z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918A37A8EF1C490081707F017C219194_11</vt:lpwstr>
  </property>
  <property fmtid="{D5CDD505-2E9C-101B-9397-08002B2CF9AE}" pid="4" name="KSOTemplateDocerSaveRecord">
    <vt:lpwstr>eyJoZGlkIjoiZjBlNDIzNjJhNmMxNjVkMjNlN2EzZWNhOWY4OWNjYWMiLCJ1c2VySWQiOiI0NjAzNTA3MzUifQ==</vt:lpwstr>
  </property>
</Properties>
</file>