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9E6AD">
      <w:pPr>
        <w:adjustRightInd w:val="0"/>
        <w:snapToGrid w:val="0"/>
        <w:spacing w:line="560" w:lineRule="exact"/>
        <w:jc w:val="both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</w:p>
    <w:p w14:paraId="3C64B530">
      <w:pPr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kern w:val="0"/>
          <w:sz w:val="40"/>
          <w:szCs w:val="40"/>
        </w:rPr>
      </w:pPr>
      <w:r>
        <w:rPr>
          <w:rFonts w:hint="eastAsia" w:ascii="方正小标宋简体" w:eastAsia="方正小标宋简体"/>
          <w:kern w:val="0"/>
          <w:sz w:val="40"/>
          <w:szCs w:val="40"/>
        </w:rPr>
        <w:t>202</w:t>
      </w:r>
      <w:r>
        <w:rPr>
          <w:rFonts w:hint="eastAsia" w:ascii="方正小标宋简体" w:eastAsia="方正小标宋简体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kern w:val="0"/>
          <w:sz w:val="40"/>
          <w:szCs w:val="40"/>
        </w:rPr>
        <w:t>年度郑州市</w:t>
      </w:r>
      <w:r>
        <w:rPr>
          <w:rFonts w:hint="eastAsia" w:ascii="方正小标宋简体" w:eastAsia="方正小标宋简体"/>
          <w:kern w:val="0"/>
          <w:sz w:val="40"/>
          <w:szCs w:val="40"/>
          <w:lang w:eastAsia="zh-CN"/>
        </w:rPr>
        <w:t>社会科学</w:t>
      </w:r>
      <w:r>
        <w:rPr>
          <w:rFonts w:hint="eastAsia" w:ascii="方正小标宋简体" w:eastAsia="方正小标宋简体"/>
          <w:kern w:val="0"/>
          <w:sz w:val="40"/>
          <w:szCs w:val="40"/>
        </w:rPr>
        <w:t>调研课题选题参考指南</w:t>
      </w:r>
    </w:p>
    <w:p w14:paraId="41EA3AB4">
      <w:pPr>
        <w:adjustRightInd w:val="0"/>
        <w:snapToGrid w:val="0"/>
        <w:spacing w:line="560" w:lineRule="exact"/>
        <w:rPr>
          <w:rFonts w:hint="eastAsia" w:ascii="仿宋_GB2312" w:hAnsi="华文中宋" w:eastAsia="仿宋_GB2312"/>
          <w:bCs/>
          <w:sz w:val="32"/>
          <w:szCs w:val="32"/>
        </w:rPr>
      </w:pPr>
    </w:p>
    <w:p w14:paraId="373E28A4"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哲政·党建</w:t>
      </w:r>
    </w:p>
    <w:p w14:paraId="192A2525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pacing w:val="-11"/>
          <w:sz w:val="30"/>
          <w:szCs w:val="30"/>
        </w:rPr>
      </w:pPr>
      <w:r>
        <w:rPr>
          <w:rFonts w:hint="eastAsia" w:ascii="仿宋_GB2312" w:eastAsia="仿宋_GB2312"/>
          <w:bCs/>
          <w:spacing w:val="-11"/>
          <w:sz w:val="30"/>
          <w:szCs w:val="30"/>
        </w:rPr>
        <w:t>1.习近平新时代中国特色社会主义思想学理化阐释及在郑州实践研究</w:t>
      </w:r>
    </w:p>
    <w:p w14:paraId="40CCFB5F">
      <w:pPr>
        <w:adjustRightInd w:val="0"/>
        <w:snapToGrid w:val="0"/>
        <w:spacing w:line="460" w:lineRule="exact"/>
        <w:ind w:left="300" w:hanging="300" w:hangingChars="1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2.贯彻落实习近平总书记关于郑州重要指示精神，推动郑州高质量发展研究</w:t>
      </w:r>
    </w:p>
    <w:p w14:paraId="5EC175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3.</w:t>
      </w:r>
      <w:r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习近平文化思想的郑州实践研究</w:t>
      </w:r>
    </w:p>
    <w:p w14:paraId="379088DF">
      <w:pPr>
        <w:adjustRightInd w:val="0"/>
        <w:snapToGrid w:val="0"/>
        <w:spacing w:line="460" w:lineRule="exact"/>
        <w:ind w:left="300" w:hanging="300" w:hangingChars="1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4.党的十八大以来郑州取得的原创性、变革性实践，突破性进展和标志性成果经验研究</w:t>
      </w:r>
    </w:p>
    <w:p w14:paraId="5DEC9A1C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5.中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国式现代化的郑州探索与实践研究</w:t>
      </w:r>
    </w:p>
    <w:p w14:paraId="5F9AD9B4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.马克思主义哲学中的实践观及其当代价值研究</w:t>
      </w:r>
    </w:p>
    <w:p w14:paraId="240B702C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7.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中国式现代化对马克思主义现代化理论的原创性贡献研究</w:t>
      </w:r>
    </w:p>
    <w:p w14:paraId="32163DB6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8.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人类命运共同体视域下的全球生态治理研究</w:t>
      </w:r>
    </w:p>
    <w:p w14:paraId="1B65783C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新时期宣传思想工作的新形势、新要求、新思路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研究</w:t>
      </w:r>
    </w:p>
    <w:p w14:paraId="3C5B0E5F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党建引领基层治理体系和治理能力现代化研究</w:t>
      </w:r>
    </w:p>
    <w:p w14:paraId="259217E2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.新时代郑州基层党建新模式新路径探索研究</w:t>
      </w:r>
    </w:p>
    <w:p w14:paraId="2C59A918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12.党建引领网格化治理实践研究</w:t>
      </w:r>
    </w:p>
    <w:p w14:paraId="3E872180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郑州市宣传思想文化工作纳入党建引领网格化治理研究</w:t>
      </w:r>
    </w:p>
    <w:p w14:paraId="7154FEED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14.</w:t>
      </w:r>
      <w:r>
        <w:rPr>
          <w:rFonts w:hint="eastAsia" w:ascii="仿宋_GB2312" w:eastAsia="仿宋_GB2312"/>
          <w:bCs/>
          <w:sz w:val="30"/>
          <w:szCs w:val="30"/>
        </w:rPr>
        <w:t>增强全民国家安全意识和法治意识的有效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路径研究</w:t>
      </w:r>
    </w:p>
    <w:p w14:paraId="704A42A3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5.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强化意识形态责任制落实对策研究</w:t>
      </w:r>
    </w:p>
    <w:p w14:paraId="28C6713F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16.</w:t>
      </w:r>
      <w:r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城市网络意识形态风险防范与应对策略研究</w:t>
      </w:r>
    </w:p>
    <w:p w14:paraId="06B70B72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郑州防范化解重大风险面临的挑战与对策研究</w:t>
      </w:r>
    </w:p>
    <w:p w14:paraId="09E4B74A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融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媒体时代舆情疏导机制研究</w:t>
      </w:r>
    </w:p>
    <w:p w14:paraId="5441A277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19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新闻舆论传播力引导力影响力公信力提升对策研究</w:t>
      </w:r>
    </w:p>
    <w:p w14:paraId="1EB7EE7D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20.高水平推进法治郑州、平安郑州建设研究</w:t>
      </w:r>
    </w:p>
    <w:p w14:paraId="20D792B6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color w:val="auto"/>
          <w:sz w:val="30"/>
          <w:szCs w:val="30"/>
          <w:lang w:eastAsia="zh-CN"/>
        </w:rPr>
        <w:t>筑牢中华民族共同体意识研究</w:t>
      </w:r>
    </w:p>
    <w:p w14:paraId="3AE4EA22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创建全国文明城市典范城市方法路径研究</w:t>
      </w:r>
    </w:p>
    <w:p w14:paraId="3A8802DE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23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实施市民公共文明素养提升行动研究</w:t>
      </w:r>
    </w:p>
    <w:p w14:paraId="716E12A7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健全志愿服务体系推动服务常态化对策研究</w:t>
      </w:r>
    </w:p>
    <w:p w14:paraId="239DD2AD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25.</w:t>
      </w:r>
      <w:r>
        <w:rPr>
          <w:rFonts w:hint="eastAsia" w:ascii="仿宋_GB2312" w:eastAsia="仿宋_GB2312"/>
          <w:bCs/>
          <w:sz w:val="30"/>
          <w:szCs w:val="30"/>
        </w:rPr>
        <w:t>郑州市人才政策体系建设的效能评价研究</w:t>
      </w:r>
    </w:p>
    <w:p w14:paraId="0C4FBE49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6.</w:t>
      </w:r>
      <w:r>
        <w:rPr>
          <w:rFonts w:hint="eastAsia" w:ascii="仿宋_GB2312" w:eastAsia="仿宋_GB2312"/>
          <w:bCs/>
          <w:sz w:val="30"/>
          <w:szCs w:val="30"/>
        </w:rPr>
        <w:t>建立健全郑州市就业服务体系研究</w:t>
      </w:r>
    </w:p>
    <w:p w14:paraId="11A2971C"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</w:rPr>
      </w:pPr>
    </w:p>
    <w:p w14:paraId="4C11F19F"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经济·创新</w:t>
      </w:r>
    </w:p>
    <w:p w14:paraId="424298D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1.郑州国家中心城市综合实力和发展能级提升对策研究</w:t>
      </w:r>
    </w:p>
    <w:p w14:paraId="53A90E7D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</w:rPr>
        <w:t>2.郑州</w:t>
      </w:r>
      <w:r>
        <w:rPr>
          <w:rFonts w:hint="default" w:ascii="仿宋_GB2312" w:eastAsia="仿宋_GB2312"/>
          <w:bCs/>
          <w:color w:val="auto"/>
          <w:sz w:val="30"/>
          <w:szCs w:val="30"/>
        </w:rPr>
        <w:t>建设国家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创新高地</w:t>
      </w:r>
      <w:r>
        <w:rPr>
          <w:rFonts w:hint="eastAsia" w:ascii="仿宋_GB2312" w:eastAsia="仿宋_GB2312"/>
          <w:bCs/>
          <w:color w:val="auto"/>
          <w:sz w:val="30"/>
          <w:szCs w:val="30"/>
          <w:lang w:eastAsia="zh-CN"/>
        </w:rPr>
        <w:t>对策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研究</w:t>
      </w:r>
    </w:p>
    <w:p w14:paraId="5479A130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</w:rPr>
        <w:t>3.郑州先进制造业高地建设对策研究</w:t>
      </w:r>
    </w:p>
    <w:p w14:paraId="5F10C10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打造更具竞争力的内陆开放高地对策研究</w:t>
      </w:r>
    </w:p>
    <w:p w14:paraId="349B8CBF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</w:rPr>
        <w:t>5.郑州人才高地建设</w:t>
      </w:r>
      <w:r>
        <w:rPr>
          <w:rFonts w:hint="default" w:ascii="仿宋_GB2312" w:eastAsia="仿宋_GB2312"/>
          <w:bCs/>
          <w:color w:val="auto"/>
          <w:sz w:val="30"/>
          <w:szCs w:val="30"/>
        </w:rPr>
        <w:t>问题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研究</w:t>
      </w:r>
    </w:p>
    <w:p w14:paraId="283D0A88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</w:rPr>
        <w:t>6.未来15年郑州的核心竞争力</w:t>
      </w:r>
      <w:r>
        <w:rPr>
          <w:rFonts w:hint="default" w:ascii="仿宋_GB2312" w:eastAsia="仿宋_GB2312"/>
          <w:bCs/>
          <w:color w:val="auto"/>
          <w:sz w:val="30"/>
          <w:szCs w:val="30"/>
        </w:rPr>
        <w:t>提升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研究</w:t>
      </w:r>
    </w:p>
    <w:p w14:paraId="0E321F88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7.前瞻布局郑州未来产业发展研究</w:t>
      </w:r>
    </w:p>
    <w:p w14:paraId="46211A9D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8.“当好国家队、提升国际化、引领现代化河南建设”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  <w:lang w:eastAsia="zh-CN"/>
        </w:rPr>
        <w:t>问题研究</w:t>
      </w:r>
    </w:p>
    <w:p w14:paraId="5A51F885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9.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郑州国际性消费中心城市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建设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eastAsia="zh-CN"/>
        </w:rPr>
        <w:t>对策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研究</w:t>
      </w:r>
    </w:p>
    <w:p w14:paraId="6C7A1FDE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10.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郑州发展数字经济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eastAsia="zh-CN"/>
        </w:rPr>
        <w:t>战略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研究</w:t>
      </w:r>
    </w:p>
    <w:p w14:paraId="08945AA9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11.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郑州市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eastAsia="zh-CN"/>
        </w:rPr>
        <w:t>激发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民营经济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eastAsia="zh-CN"/>
        </w:rPr>
        <w:t>活力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对策研究</w:t>
      </w:r>
    </w:p>
    <w:p w14:paraId="3FE608D1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12.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郑州与其他国家中心城市竞争力的比较研究</w:t>
      </w:r>
    </w:p>
    <w:p w14:paraId="66E6F81A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13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.加快建设国际化现代化综合交通枢纽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问题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研究</w:t>
      </w:r>
    </w:p>
    <w:p w14:paraId="37DCD20C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14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科技创新与产业创新深度融合的对策研究</w:t>
      </w:r>
    </w:p>
    <w:p w14:paraId="0B120282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15.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郑州市枢纽产业集群培育研究</w:t>
      </w:r>
    </w:p>
    <w:p w14:paraId="2632CD29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color w:val="auto"/>
          <w:sz w:val="30"/>
          <w:szCs w:val="30"/>
          <w:lang w:val="en-US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16.郑州口岸经济发展对策研究</w:t>
      </w:r>
    </w:p>
    <w:p w14:paraId="4E5354FB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.郑州都市圈建设战略问题研究</w:t>
      </w:r>
    </w:p>
    <w:p w14:paraId="0359FDC3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.以产业协同带动郑州都市圈高质量发展研究</w:t>
      </w:r>
    </w:p>
    <w:p w14:paraId="4D545300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19.</w:t>
      </w:r>
      <w:r>
        <w:rPr>
          <w:rFonts w:hint="eastAsia" w:ascii="仿宋_GB2312" w:eastAsia="仿宋_GB2312"/>
          <w:bCs/>
          <w:spacing w:val="-11"/>
          <w:sz w:val="30"/>
          <w:szCs w:val="30"/>
        </w:rPr>
        <w:t>郑州构建以国内大循环为主体、国内国际双循环新发</w:t>
      </w:r>
      <w:r>
        <w:rPr>
          <w:rFonts w:hint="eastAsia" w:ascii="仿宋_GB2312" w:hAnsi="Times New Roman" w:eastAsia="仿宋_GB2312" w:cs="Times New Roman"/>
          <w:bCs/>
          <w:color w:val="auto"/>
          <w:spacing w:val="-11"/>
          <w:sz w:val="30"/>
          <w:szCs w:val="30"/>
        </w:rPr>
        <w:t>展格局战略研究</w:t>
      </w:r>
    </w:p>
    <w:p w14:paraId="1EEECC63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20.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郑州市推动内需规模优势向产业链供应链协同优势转变研究</w:t>
      </w:r>
    </w:p>
    <w:p w14:paraId="78A6ED54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郑州在中部崛起战略中的支撑作用研究</w:t>
      </w:r>
    </w:p>
    <w:p w14:paraId="3F9C6F30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.郑州建设现代产业体系问题研究</w:t>
      </w:r>
    </w:p>
    <w:p w14:paraId="782F0EC1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23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.郑州市打造国家区域科技创新中心研究</w:t>
      </w:r>
    </w:p>
    <w:p w14:paraId="5F4CB49C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数字经济推动郑州产业转型升级研究</w:t>
      </w:r>
    </w:p>
    <w:p w14:paraId="1B4FBD3F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郑州自贸区高质量发展问题研究</w:t>
      </w:r>
    </w:p>
    <w:p w14:paraId="6A4EEAD9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26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郑州市产业链供应链安全稳定建设研究</w:t>
      </w:r>
    </w:p>
    <w:p w14:paraId="50C6F5F7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27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加快县域经济高质量发展研究</w:t>
      </w:r>
    </w:p>
    <w:p w14:paraId="5613394C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2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.以科技创新推进新质生产力发展研究</w:t>
      </w:r>
    </w:p>
    <w:p w14:paraId="2A8C976C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2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.郑州市低空经济发展思路研究</w:t>
      </w:r>
    </w:p>
    <w:p w14:paraId="160D3319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  <w:lang w:val="en-US" w:eastAsia="zh-CN"/>
        </w:rPr>
        <w:t>30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.推动现代服务业提速提质发展研究</w:t>
      </w:r>
    </w:p>
    <w:p w14:paraId="1845DD91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0"/>
          <w:szCs w:val="30"/>
          <w:lang w:val="en-US" w:eastAsia="zh-CN"/>
        </w:rPr>
        <w:t>31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郑州高端服务业与先进制造业融合发展机制研究</w:t>
      </w:r>
    </w:p>
    <w:p w14:paraId="0FC3EE8F">
      <w:pPr>
        <w:rPr>
          <w:rFonts w:ascii="仿宋_GB2312" w:eastAsia="仿宋_GB2312"/>
          <w:bCs/>
          <w:color w:val="auto"/>
          <w:spacing w:val="-6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  <w:lang w:val="en-US" w:eastAsia="zh-CN"/>
        </w:rPr>
        <w:t>32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pacing w:val="-6"/>
          <w:sz w:val="30"/>
          <w:szCs w:val="30"/>
        </w:rPr>
        <w:t>郑州市建设黄河流域生态保护和高质量发展核心示范区路径</w:t>
      </w:r>
      <w:r>
        <w:rPr>
          <w:rFonts w:hint="eastAsia" w:ascii="仿宋_GB2312" w:hAnsi="Times New Roman" w:eastAsia="仿宋_GB2312" w:cs="Times New Roman"/>
          <w:bCs/>
          <w:spacing w:val="-6"/>
          <w:sz w:val="30"/>
          <w:szCs w:val="30"/>
          <w:lang w:eastAsia="zh-CN"/>
        </w:rPr>
        <w:t>研究</w:t>
      </w:r>
    </w:p>
    <w:p w14:paraId="14A87870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33.郑州新能源产业链发展对策研究</w:t>
      </w:r>
    </w:p>
    <w:p w14:paraId="7FE83056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34.郑州市招商引智（招商引资）新发展思路研究</w:t>
      </w:r>
    </w:p>
    <w:p w14:paraId="30FE2D36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35.</w:t>
      </w:r>
      <w:r>
        <w:rPr>
          <w:rFonts w:hint="eastAsia" w:ascii="仿宋_GB2312" w:eastAsia="仿宋_GB2312"/>
          <w:bCs/>
          <w:sz w:val="30"/>
          <w:szCs w:val="30"/>
        </w:rPr>
        <w:t>加快构建郑州科技成果评价体系研究</w:t>
      </w:r>
    </w:p>
    <w:p w14:paraId="42163BFF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36.郑州市科技成果转化存在的问题及对策研究</w:t>
      </w:r>
    </w:p>
    <w:p w14:paraId="44353F57">
      <w:pP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37.</w:t>
      </w:r>
      <w:r>
        <w:rPr>
          <w:rFonts w:hint="eastAsia" w:ascii="仿宋_GB2312" w:eastAsia="仿宋_GB2312"/>
          <w:bCs/>
          <w:sz w:val="30"/>
          <w:szCs w:val="30"/>
        </w:rPr>
        <w:t>推进以企业为主体的产学研结合研究</w:t>
      </w:r>
    </w:p>
    <w:p w14:paraId="497CAA46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38.郑州市城市更新可持续发展模式研究</w:t>
      </w:r>
    </w:p>
    <w:p w14:paraId="4EFDC860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39.郑州市扩大内需、刺激消费、推动经济增长对策研究</w:t>
      </w:r>
    </w:p>
    <w:p w14:paraId="0A6C219F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40.郑开同城化高质量发展建设研究</w:t>
      </w:r>
    </w:p>
    <w:p w14:paraId="37F1B093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41.郑州韧性城市建设重大问题和对策研究</w:t>
      </w:r>
    </w:p>
    <w:p w14:paraId="5C556C52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42.郑州推动绿色发展的难点与对策研究</w:t>
      </w:r>
    </w:p>
    <w:p w14:paraId="6211B359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43.郑州市新型城镇化提质发展对策研究</w:t>
      </w:r>
    </w:p>
    <w:p w14:paraId="447F47E3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44.郑州市建设多层次商贸体系对策建议</w:t>
      </w:r>
    </w:p>
    <w:p w14:paraId="732098C3">
      <w:pPr>
        <w:adjustRightInd w:val="0"/>
        <w:snapToGrid w:val="0"/>
        <w:spacing w:line="460" w:lineRule="exact"/>
        <w:rPr>
          <w:rFonts w:hint="default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45</w:t>
      </w:r>
      <w:r>
        <w:rPr>
          <w:rFonts w:hint="eastAsia" w:ascii="仿宋_GB2312" w:eastAsia="仿宋_GB2312"/>
          <w:bCs/>
          <w:sz w:val="30"/>
          <w:szCs w:val="30"/>
        </w:rPr>
        <w:t>.郑州全面推进乡村振兴问题研究</w:t>
      </w:r>
    </w:p>
    <w:p w14:paraId="1BE0534A">
      <w:pPr>
        <w:rPr>
          <w:rFonts w:hint="eastAsia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郑州构建一流营商环境研究</w:t>
      </w:r>
    </w:p>
    <w:p w14:paraId="7D25C54D">
      <w:pPr>
        <w:adjustRightInd w:val="0"/>
        <w:snapToGrid w:val="0"/>
        <w:spacing w:line="460" w:lineRule="exact"/>
        <w:rPr>
          <w:rFonts w:hint="default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47</w:t>
      </w:r>
      <w:r>
        <w:rPr>
          <w:rFonts w:hint="eastAsia" w:ascii="仿宋_GB2312" w:eastAsia="仿宋_GB2312"/>
          <w:bCs/>
          <w:sz w:val="30"/>
          <w:szCs w:val="30"/>
        </w:rPr>
        <w:t>.特大城市背景下优化营商环境的体制机制研究</w:t>
      </w:r>
    </w:p>
    <w:p w14:paraId="7B948AB2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48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郑州市现代都市农业发展方向及路径研究</w:t>
      </w:r>
    </w:p>
    <w:p w14:paraId="65866F9B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49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以精品村、示范村为带动，推动美丽乡村建设研究</w:t>
      </w:r>
    </w:p>
    <w:p w14:paraId="27D70D1C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50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加快建设青年发展型城市研究</w:t>
      </w:r>
    </w:p>
    <w:p w14:paraId="2AC2B22E"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</w:rPr>
      </w:pPr>
    </w:p>
    <w:p w14:paraId="2F0DF276"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历史·文化</w:t>
      </w:r>
    </w:p>
    <w:p w14:paraId="33AAD274">
      <w:pPr>
        <w:numPr>
          <w:ilvl w:val="0"/>
          <w:numId w:val="1"/>
        </w:num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加快</w:t>
      </w:r>
      <w:r>
        <w:rPr>
          <w:rFonts w:hint="eastAsia" w:ascii="仿宋_GB2312" w:eastAsia="仿宋_GB2312"/>
          <w:bCs/>
          <w:sz w:val="30"/>
          <w:szCs w:val="30"/>
        </w:rPr>
        <w:t>华夏历史文明传承创新基地全国重地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建设</w:t>
      </w:r>
      <w:r>
        <w:rPr>
          <w:rFonts w:hint="eastAsia" w:ascii="仿宋_GB2312" w:eastAsia="仿宋_GB2312"/>
          <w:bCs/>
          <w:sz w:val="30"/>
          <w:szCs w:val="30"/>
        </w:rPr>
        <w:t>研究</w:t>
      </w:r>
    </w:p>
    <w:p w14:paraId="499D539F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提升郑州城市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文化软实力的对策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研究</w:t>
      </w:r>
    </w:p>
    <w:p w14:paraId="33BAA02A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“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天地之中、黄帝故里、功夫郑州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”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城市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品牌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建设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研究</w:t>
      </w:r>
    </w:p>
    <w:p w14:paraId="397CB89E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default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4.郑州黄帝文化对外传播创新路径研究</w:t>
      </w:r>
    </w:p>
    <w:p w14:paraId="690FAFD1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5.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郑州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文化资源优势转化为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城市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文化软实力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的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对策研究</w:t>
      </w:r>
    </w:p>
    <w:p w14:paraId="1337549C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6.</w:t>
      </w:r>
      <w:r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深化中华文明探源工程的郑州实践研究</w:t>
      </w:r>
    </w:p>
    <w:p w14:paraId="011EA932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7.郑州市文化创意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城市建设问题研究</w:t>
      </w:r>
    </w:p>
    <w:p w14:paraId="229531B1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8.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郑州市文化产业竞争力比较分析及提升对策</w:t>
      </w:r>
    </w:p>
    <w:p w14:paraId="03FDC701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.郑州城市形象国际推广研究</w:t>
      </w:r>
    </w:p>
    <w:p w14:paraId="5D7358F5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郑州文化数字化转化创新的对策研究</w:t>
      </w:r>
    </w:p>
    <w:p w14:paraId="743DBC6F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default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郑州市文化强市建设问题研究</w:t>
      </w:r>
    </w:p>
    <w:p w14:paraId="28DA416E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12.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嵩山文化的地位价值及保护传承研究</w:t>
      </w:r>
    </w:p>
    <w:p w14:paraId="1137D972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13.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郑州市博物馆之城建设问题研究</w:t>
      </w:r>
    </w:p>
    <w:p w14:paraId="238C03C3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14.黄帝“根”文化的传承与创新研究</w:t>
      </w:r>
    </w:p>
    <w:p w14:paraId="2C85F387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15.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郑州市动漫产业发展现状及转型问题研究</w:t>
      </w:r>
    </w:p>
    <w:p w14:paraId="6AF96F4D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16.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郑州市文化消费新领域培育问题研究</w:t>
      </w:r>
    </w:p>
    <w:p w14:paraId="7F10B46F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17.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殷商文化挖掘与弘扬对策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研究</w:t>
      </w:r>
    </w:p>
    <w:p w14:paraId="0CCC936A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18.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郑州市文化全媒体传播体系建设研究</w:t>
      </w:r>
    </w:p>
    <w:p w14:paraId="139B0B57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default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9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.郑州市世界文化遗产保护利用问题研究</w:t>
      </w:r>
    </w:p>
    <w:p w14:paraId="6B4B300F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20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.郑州市文旅文创融合发展战略实施路径研究</w:t>
      </w:r>
    </w:p>
    <w:p w14:paraId="203837C9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21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.郑州市数字文化产业创新高地建设研究</w:t>
      </w:r>
    </w:p>
    <w:p w14:paraId="2099C3BD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22.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郑州大遗址资源的保护利用问题研究</w:t>
      </w:r>
    </w:p>
    <w:p w14:paraId="6CFFB185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23.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郑州夏商文化的挖掘及传承弘扬问题研究</w:t>
      </w:r>
    </w:p>
    <w:p w14:paraId="4FEEF410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.郑州黄河历史文化主地标城市对策研究</w:t>
      </w:r>
    </w:p>
    <w:p w14:paraId="14D8AEB7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郑州城市文化基因解码的路径研究</w:t>
      </w:r>
    </w:p>
    <w:p w14:paraId="41E7EC19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26.郑州黄河文化品牌高质量发展的探索与实践研究</w:t>
      </w:r>
    </w:p>
    <w:p w14:paraId="4A51C6D0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27.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郑州文化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对外传播的路径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研究</w:t>
      </w:r>
    </w:p>
    <w:p w14:paraId="4EBC9152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28.“共生发展与数字创新”助力郑州文化遗产保护与传承研究</w:t>
      </w:r>
    </w:p>
    <w:p w14:paraId="177190FD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29.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郑州加快建设高水平国际旅游目的地研究</w:t>
      </w:r>
    </w:p>
    <w:p w14:paraId="4FEA4470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30.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郑州功夫文化的传播弘扬研究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br w:type="textWrapping"/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31.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深入推进城乡公共文化服务体系一体化建设</w:t>
      </w:r>
    </w:p>
    <w:p w14:paraId="40A9E2C1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32.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打造郑州新型公共文化空间对策研究</w:t>
      </w:r>
    </w:p>
    <w:p w14:paraId="3F92623D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33.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郑州特色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文化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街区建设研究</w:t>
      </w:r>
    </w:p>
    <w:p w14:paraId="192D7C6A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34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郑州市打造特色直播电商基地研究</w:t>
      </w:r>
    </w:p>
    <w:p w14:paraId="19A3C8BE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35.</w:t>
      </w:r>
      <w:r>
        <w:rPr>
          <w:rFonts w:hint="eastAsia" w:ascii="仿宋_GB2312" w:eastAsia="仿宋_GB2312"/>
          <w:bCs/>
          <w:sz w:val="30"/>
          <w:szCs w:val="30"/>
        </w:rPr>
        <w:t>郑州市旅游休闲街区业态开发现状及特色对策研究</w:t>
      </w:r>
    </w:p>
    <w:p w14:paraId="57355AFE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36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郑州市乡村旅游发展路径研究</w:t>
      </w:r>
    </w:p>
    <w:p w14:paraId="7243878A">
      <w:pPr>
        <w:pStyle w:val="2"/>
        <w:rPr>
          <w:rFonts w:hint="eastAsia"/>
          <w:lang w:eastAsia="zh-CN"/>
        </w:rPr>
      </w:pPr>
    </w:p>
    <w:p w14:paraId="3DF3E3CA"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  <w:lang w:eastAsia="zh-CN"/>
        </w:rPr>
      </w:pPr>
      <w:r>
        <w:rPr>
          <w:rFonts w:hint="eastAsia" w:ascii="黑体" w:hAnsi="黑体" w:eastAsia="黑体"/>
          <w:bCs/>
          <w:sz w:val="30"/>
          <w:szCs w:val="30"/>
          <w:lang w:eastAsia="zh-CN"/>
        </w:rPr>
        <w:t>教育</w:t>
      </w:r>
      <w:r>
        <w:rPr>
          <w:rFonts w:hint="eastAsia" w:ascii="黑体" w:hAnsi="黑体" w:eastAsia="黑体"/>
          <w:bCs/>
          <w:sz w:val="30"/>
          <w:szCs w:val="30"/>
        </w:rPr>
        <w:t>·</w:t>
      </w:r>
      <w:r>
        <w:rPr>
          <w:rFonts w:hint="eastAsia" w:ascii="黑体" w:hAnsi="黑体" w:eastAsia="黑体"/>
          <w:bCs/>
          <w:sz w:val="30"/>
          <w:szCs w:val="30"/>
          <w:lang w:eastAsia="zh-CN"/>
        </w:rPr>
        <w:t>发展</w:t>
      </w:r>
    </w:p>
    <w:p w14:paraId="4FA5FEED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1.郑州市域社会治理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能力</w:t>
      </w:r>
      <w:r>
        <w:rPr>
          <w:rFonts w:hint="eastAsia" w:ascii="仿宋_GB2312" w:eastAsia="仿宋_GB2312"/>
          <w:bCs/>
          <w:sz w:val="30"/>
          <w:szCs w:val="30"/>
        </w:rPr>
        <w:t>现代化研究</w:t>
      </w:r>
    </w:p>
    <w:p w14:paraId="5F4DABC1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郑州市城市管理体制机制创新对策研究</w:t>
      </w:r>
    </w:p>
    <w:p w14:paraId="778D90A2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3.提升城市软实力的国际经验借鉴与实现路径研究</w:t>
      </w:r>
    </w:p>
    <w:p w14:paraId="777B8553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4.郑州高品质公共服务精准配置与有效供给研究</w:t>
      </w:r>
    </w:p>
    <w:p w14:paraId="73355856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5.数字化转型背景下城市建设与管理创新研究</w:t>
      </w:r>
    </w:p>
    <w:p w14:paraId="66C206A6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6.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城市应急管理创新研究</w:t>
      </w:r>
    </w:p>
    <w:p w14:paraId="42EE2A0D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7.数智赋能社会治理的动力机制与实现路径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研究</w:t>
      </w:r>
    </w:p>
    <w:p w14:paraId="7E25180E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8.加强城市智慧化精细管理研究</w:t>
      </w:r>
    </w:p>
    <w:p w14:paraId="286A8072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9.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郑州现代乡村治理体系构建研究</w:t>
      </w:r>
    </w:p>
    <w:p w14:paraId="5A09AAD3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bCs/>
          <w:spacing w:val="-11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郑州高质量发展的新动力源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培育思路</w:t>
      </w:r>
      <w:r>
        <w:rPr>
          <w:rFonts w:hint="eastAsia" w:ascii="仿宋_GB2312" w:eastAsia="仿宋_GB2312"/>
          <w:bCs/>
          <w:sz w:val="30"/>
          <w:szCs w:val="30"/>
        </w:rPr>
        <w:t>研究</w:t>
      </w:r>
    </w:p>
    <w:p w14:paraId="29894AB9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color w:val="FF0000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.对新产业新业态实行包容审慎监管思路研究</w:t>
      </w:r>
    </w:p>
    <w:p w14:paraId="16D6C8A6">
      <w:pPr>
        <w:adjustRightInd w:val="0"/>
        <w:snapToGrid w:val="0"/>
        <w:spacing w:line="460" w:lineRule="exact"/>
        <w:ind w:left="300" w:hanging="300" w:hangingChars="100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特大城市公共租赁住房发展模式研究</w:t>
      </w:r>
    </w:p>
    <w:p w14:paraId="227F6E6D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13</w:t>
      </w:r>
      <w:r>
        <w:rPr>
          <w:rFonts w:hint="eastAsia" w:ascii="仿宋_GB2312" w:eastAsia="仿宋_GB2312"/>
          <w:bCs/>
          <w:sz w:val="30"/>
          <w:szCs w:val="30"/>
        </w:rPr>
        <w:t>.郑州健全主体功能区差异化发展机制研究</w:t>
      </w:r>
    </w:p>
    <w:p w14:paraId="74D5FBCE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14</w:t>
      </w:r>
      <w:r>
        <w:rPr>
          <w:rFonts w:hint="eastAsia" w:ascii="仿宋_GB2312" w:eastAsia="仿宋_GB2312"/>
          <w:bCs/>
          <w:sz w:val="30"/>
          <w:szCs w:val="30"/>
        </w:rPr>
        <w:t>.郑州国家中心城市粮食储备管理与应急保障机制研究</w:t>
      </w:r>
    </w:p>
    <w:p w14:paraId="423F2BD5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15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郑州社会保障体系高质量发展研究</w:t>
      </w:r>
    </w:p>
    <w:p w14:paraId="35E5B9CC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16</w:t>
      </w:r>
      <w:r>
        <w:rPr>
          <w:rFonts w:hint="eastAsia" w:ascii="仿宋_GB2312" w:eastAsia="仿宋_GB2312"/>
          <w:bCs/>
          <w:sz w:val="30"/>
          <w:szCs w:val="30"/>
        </w:rPr>
        <w:t>.郑州构建多层次医疗保障体系研究</w:t>
      </w:r>
    </w:p>
    <w:p w14:paraId="2900BB57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17</w:t>
      </w:r>
      <w:r>
        <w:rPr>
          <w:rFonts w:hint="eastAsia" w:ascii="仿宋_GB2312" w:eastAsia="仿宋_GB2312"/>
          <w:bCs/>
          <w:sz w:val="30"/>
          <w:szCs w:val="30"/>
        </w:rPr>
        <w:t>.精细化管理助力公立医院高质量发展实践研究</w:t>
      </w:r>
    </w:p>
    <w:p w14:paraId="44086991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18</w:t>
      </w:r>
      <w:r>
        <w:rPr>
          <w:rFonts w:hint="eastAsia" w:ascii="仿宋_GB2312" w:eastAsia="仿宋_GB2312"/>
          <w:bCs/>
          <w:sz w:val="30"/>
          <w:szCs w:val="30"/>
        </w:rPr>
        <w:t>.郑州公共卫生社会治理体系建设思路研究</w:t>
      </w:r>
    </w:p>
    <w:p w14:paraId="2C6FD53B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19</w:t>
      </w:r>
      <w:r>
        <w:rPr>
          <w:rFonts w:hint="eastAsia" w:ascii="仿宋_GB2312" w:eastAsia="仿宋_GB2312"/>
          <w:bCs/>
          <w:sz w:val="30"/>
          <w:szCs w:val="30"/>
        </w:rPr>
        <w:t>.依托医疗卫生机构探索医养康结合新模式研究</w:t>
      </w:r>
    </w:p>
    <w:p w14:paraId="1F031ECE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bCs/>
          <w:sz w:val="30"/>
          <w:szCs w:val="30"/>
        </w:rPr>
        <w:t>.医务社会工作融入医疗服务体系实践研究</w:t>
      </w:r>
    </w:p>
    <w:p w14:paraId="5AA2DFAC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Cs/>
          <w:sz w:val="30"/>
          <w:szCs w:val="30"/>
        </w:rPr>
        <w:t>.健全完善城乡社区管理和服务机制研究</w:t>
      </w:r>
    </w:p>
    <w:p w14:paraId="045EF7DB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郑州市养老服务模式持续优化研究</w:t>
      </w:r>
    </w:p>
    <w:p w14:paraId="489B30A5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Cs/>
          <w:sz w:val="30"/>
          <w:szCs w:val="30"/>
        </w:rPr>
        <w:t>.郑州市儿童友好城市建设研究</w:t>
      </w:r>
    </w:p>
    <w:p w14:paraId="58C822D4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bCs/>
          <w:sz w:val="30"/>
          <w:szCs w:val="30"/>
        </w:rPr>
        <w:t>.青少年心理健康问题对策研究</w:t>
      </w:r>
    </w:p>
    <w:p w14:paraId="4E57A852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Cs/>
          <w:sz w:val="30"/>
          <w:szCs w:val="30"/>
        </w:rPr>
        <w:t>.新时期思政课教育创新研究</w:t>
      </w:r>
    </w:p>
    <w:p w14:paraId="5DAD5A42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26</w:t>
      </w:r>
      <w:r>
        <w:rPr>
          <w:rFonts w:hint="eastAsia" w:ascii="仿宋_GB2312" w:eastAsia="仿宋_GB2312"/>
          <w:bCs/>
          <w:sz w:val="30"/>
          <w:szCs w:val="30"/>
        </w:rPr>
        <w:t>.郑州市义务教育优质均衡发展对策研究</w:t>
      </w:r>
    </w:p>
    <w:p w14:paraId="5A773757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27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郑州市</w:t>
      </w:r>
      <w:r>
        <w:rPr>
          <w:rFonts w:hint="eastAsia" w:ascii="仿宋_GB2312" w:eastAsia="仿宋_GB2312"/>
          <w:bCs/>
          <w:sz w:val="30"/>
          <w:szCs w:val="30"/>
        </w:rPr>
        <w:t>基础教育公共服务能力和水平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提升</w:t>
      </w:r>
      <w:r>
        <w:rPr>
          <w:rFonts w:hint="eastAsia" w:ascii="仿宋_GB2312" w:eastAsia="仿宋_GB2312"/>
          <w:bCs/>
          <w:sz w:val="30"/>
          <w:szCs w:val="30"/>
        </w:rPr>
        <w:t>研究</w:t>
      </w:r>
    </w:p>
    <w:p w14:paraId="6FF4235D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28</w:t>
      </w:r>
      <w:r>
        <w:rPr>
          <w:rFonts w:hint="eastAsia" w:ascii="仿宋_GB2312" w:eastAsia="仿宋_GB2312"/>
          <w:bCs/>
          <w:sz w:val="30"/>
          <w:szCs w:val="30"/>
        </w:rPr>
        <w:t>.郑州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市</w:t>
      </w:r>
      <w:r>
        <w:rPr>
          <w:rFonts w:hint="eastAsia" w:ascii="仿宋_GB2312" w:eastAsia="仿宋_GB2312"/>
          <w:bCs/>
          <w:sz w:val="30"/>
          <w:szCs w:val="30"/>
        </w:rPr>
        <w:t>教育国际化水平提升对策研究</w:t>
      </w:r>
    </w:p>
    <w:p w14:paraId="66B32494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29</w:t>
      </w:r>
      <w:r>
        <w:rPr>
          <w:rFonts w:hint="eastAsia" w:ascii="仿宋_GB2312" w:eastAsia="仿宋_GB2312"/>
          <w:bCs/>
          <w:sz w:val="30"/>
          <w:szCs w:val="30"/>
        </w:rPr>
        <w:t>.郑州市“美好教育”实现路径研究</w:t>
      </w:r>
    </w:p>
    <w:p w14:paraId="685DAAA5">
      <w:pPr>
        <w:adjustRightInd w:val="0"/>
        <w:snapToGrid w:val="0"/>
        <w:spacing w:line="460" w:lineRule="exact"/>
      </w:pPr>
      <w:r>
        <w:rPr>
          <w:rFonts w:hint="eastAsia" w:ascii="仿宋_GB2312" w:eastAsia="仿宋_GB2312"/>
          <w:bCs/>
          <w:sz w:val="30"/>
          <w:szCs w:val="30"/>
        </w:rPr>
        <w:t>3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bCs/>
          <w:sz w:val="30"/>
          <w:szCs w:val="30"/>
        </w:rPr>
        <w:t>.新时期大学生思想行为特点及教育引导研究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A9AED"/>
    <w:multiLevelType w:val="singleLevel"/>
    <w:tmpl w:val="A95A9A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B1F46"/>
    <w:rsid w:val="7EFB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index 9"/>
    <w:basedOn w:val="1"/>
    <w:next w:val="1"/>
    <w:qFormat/>
    <w:uiPriority w:val="0"/>
    <w:pPr>
      <w:ind w:left="3360"/>
    </w:pPr>
  </w:style>
  <w:style w:type="paragraph" w:styleId="12">
    <w:name w:val="List Paragraph"/>
    <w:basedOn w:val="1"/>
    <w:next w:val="9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2025-01-20T09:55:00Z</dcterms:created>
  <dc:creator>曹曼斐</dc:creator>
  <cp:lastModifiedBy>曹曼斐</cp:lastModifiedBy>
  <dcterms:modified xsi:type="dcterms:W3CDTF">2025-01-20T09:57:53Z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659EBBF7A1304734AD6A69F308A9F65F_11</vt:lpwstr>
  </property>
  <property fmtid="{D5CDD505-2E9C-101B-9397-08002B2CF9AE}" pid="4" name="KSOTemplateDocerSaveRecord">
    <vt:lpwstr>eyJoZGlkIjoiMGNlMzc4YTk1NjFhMTQ5OWY2MWM3YTZmYmRiYjJmOGIifQ==</vt:lpwstr>
  </property>
</Properties>
</file>