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252D1">
      <w:pPr>
        <w:jc w:val="left"/>
        <w:rPr>
          <w:rFonts w:hint="eastAsia" w:ascii="仿宋" w:hAnsi="仿宋" w:eastAsia="仿宋" w:cs="Times New Roman"/>
          <w:b w:val="0"/>
          <w:bCs w:val="0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附件1：</w:t>
      </w:r>
    </w:p>
    <w:p w14:paraId="2A0A020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课题指南</w:t>
      </w:r>
    </w:p>
    <w:p w14:paraId="3A294BE5">
      <w:pPr>
        <w:spacing w:before="156" w:beforeLines="50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一、重点课题</w:t>
      </w:r>
    </w:p>
    <w:p w14:paraId="004B32E0">
      <w:pPr>
        <w:spacing w:line="4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1.建设终身学习型社会背景下高等继续教育的改革与发展研究</w:t>
      </w:r>
    </w:p>
    <w:p w14:paraId="7ED49DE3">
      <w:pPr>
        <w:spacing w:line="4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2.统筹高等教育、职业教育、继续教育协同创新发展研究</w:t>
      </w:r>
    </w:p>
    <w:p w14:paraId="2D16C40F">
      <w:pPr>
        <w:spacing w:line="4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3.新质生产力助推高等继续教育变革与创新研究</w:t>
      </w:r>
    </w:p>
    <w:p w14:paraId="4C5AE757">
      <w:pPr>
        <w:spacing w:line="4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4.新时期高等继续教育的政策更新与机制建设研究</w:t>
      </w:r>
    </w:p>
    <w:p w14:paraId="5384082D">
      <w:pPr>
        <w:spacing w:line="4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5.新时期高等继续教育非学历培训协同创新发展的机制和模式研究</w:t>
      </w:r>
    </w:p>
    <w:p w14:paraId="4AE61E2B">
      <w:pPr>
        <w:spacing w:line="4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6.数智化赋能高等继续教育高质量发展理论研究</w:t>
      </w:r>
    </w:p>
    <w:p w14:paraId="28A5A179">
      <w:pPr>
        <w:spacing w:line="4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7.高校继续教育的组织与运行机制研究</w:t>
      </w:r>
    </w:p>
    <w:p w14:paraId="5E0D1A51">
      <w:pPr>
        <w:spacing w:line="4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8.高质量发展背景下高等继续教育教师教育的机制和路径研究</w:t>
      </w:r>
    </w:p>
    <w:p w14:paraId="6BBBDC87">
      <w:pPr>
        <w:spacing w:line="4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9.高等继续教育促进新型实用型、应用型人才培养机制研究</w:t>
      </w:r>
    </w:p>
    <w:p w14:paraId="6A9B568E">
      <w:pPr>
        <w:spacing w:line="4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10.高等学历继续教育教学质量提升研究</w:t>
      </w:r>
    </w:p>
    <w:p w14:paraId="340B396A">
      <w:pPr>
        <w:spacing w:before="156" w:beforeLines="50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二、一般课题</w:t>
      </w:r>
    </w:p>
    <w:p w14:paraId="2158A4FB">
      <w:pPr>
        <w:spacing w:line="4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1.高等继续教育行业专业人才培养的理论与实践体系研究</w:t>
      </w:r>
    </w:p>
    <w:p w14:paraId="5B28589A">
      <w:pPr>
        <w:spacing w:line="4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2.高等学历继续教育新专业、新课程建设研究</w:t>
      </w:r>
    </w:p>
    <w:p w14:paraId="67AB53AB">
      <w:pPr>
        <w:spacing w:line="4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3.高等继续教育开展区域协同发展实践研究</w:t>
      </w:r>
    </w:p>
    <w:p w14:paraId="11558185">
      <w:pPr>
        <w:spacing w:line="4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4.提升高校继续教育管理者能力研究</w:t>
      </w:r>
    </w:p>
    <w:p w14:paraId="2A46AA42">
      <w:pPr>
        <w:spacing w:line="4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5.高校继续教育管办分离的体制机制研究</w:t>
      </w:r>
    </w:p>
    <w:p w14:paraId="5061EFEE">
      <w:pPr>
        <w:spacing w:line="4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6.高校继续教育组织文化建设研究</w:t>
      </w:r>
    </w:p>
    <w:p w14:paraId="719CD246">
      <w:pPr>
        <w:spacing w:line="4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7.高校继续教育开设思政课程和实施课程思政的实践研究</w:t>
      </w:r>
    </w:p>
    <w:p w14:paraId="23D81F09">
      <w:pPr>
        <w:spacing w:line="4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8.高校继续教育服务乡村振兴的内在机制和实践策略研究</w:t>
      </w:r>
    </w:p>
    <w:p w14:paraId="4E0F446E">
      <w:pPr>
        <w:spacing w:line="4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9.高校继续教育考试组织和数字化应用实践研究</w:t>
      </w:r>
    </w:p>
    <w:p w14:paraId="6392466A">
      <w:pPr>
        <w:spacing w:line="4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10.高校非学历继续教育产教融合协同育人实践研究</w:t>
      </w:r>
    </w:p>
    <w:p w14:paraId="0451CB49">
      <w:pPr>
        <w:spacing w:line="4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11.高等学历继续教育校外教学点队伍专业化与职业化研究</w:t>
      </w:r>
    </w:p>
    <w:p w14:paraId="0519693E">
      <w:pPr>
        <w:spacing w:line="4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12.新型产教融合、职继融通、协同育人共同体研究</w:t>
      </w:r>
    </w:p>
    <w:p w14:paraId="1FACB1CB">
      <w:pPr>
        <w:spacing w:line="4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13.高校继续教育学生工作典型案例研究</w:t>
      </w:r>
    </w:p>
    <w:p w14:paraId="22C4C189">
      <w:pPr>
        <w:spacing w:line="4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14.高校继续教育招生宣传工作的政策、机制和实践研究</w:t>
      </w:r>
    </w:p>
    <w:p w14:paraId="4A1E5F7C">
      <w:pPr>
        <w:spacing w:line="4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15.行业型、专业型院校继续教育工作特色发展的策略与实践研究</w:t>
      </w:r>
    </w:p>
    <w:p w14:paraId="5A775C8C">
      <w:pPr>
        <w:spacing w:line="4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16.乡村振兴视域下高校继续教育服务农村社区建设研究</w:t>
      </w:r>
    </w:p>
    <w:p w14:paraId="1C971342">
      <w:pPr>
        <w:spacing w:line="4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17.高校继续教育开展夜大学教育项目的实践研究</w:t>
      </w:r>
    </w:p>
    <w:p w14:paraId="1530CD65">
      <w:pPr>
        <w:spacing w:line="4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18.高校继续教育拓展中外合作办学项目的机制与实践研究</w:t>
      </w:r>
    </w:p>
    <w:p w14:paraId="5135BE73">
      <w:pPr>
        <w:spacing w:line="4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19.高校继续教育开展教师培训工作的实践研究</w:t>
      </w:r>
    </w:p>
    <w:p w14:paraId="4D70F016">
      <w:pPr>
        <w:spacing w:line="4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20.高等继续教育数字化资源共建共享机制研究</w:t>
      </w:r>
    </w:p>
    <w:p w14:paraId="4BD05DD0">
      <w:pPr>
        <w:spacing w:line="4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21.成人高考、自学考试、开放教育助学服务模式与实践研究</w:t>
      </w:r>
    </w:p>
    <w:p w14:paraId="7B24546E">
      <w:pPr>
        <w:spacing w:line="4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22.高等学历继续教育课程考试管理机制和策略研究</w:t>
      </w:r>
    </w:p>
    <w:p w14:paraId="6DE074AD">
      <w:pPr>
        <w:spacing w:line="4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23.高等继续教育数字化信息安全的防范机制与实践研究</w:t>
      </w:r>
    </w:p>
    <w:p w14:paraId="1A552E41">
      <w:pPr>
        <w:spacing w:line="4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24.高校教师数字化教学应用实践研究</w:t>
      </w:r>
    </w:p>
    <w:p w14:paraId="0E88681C">
      <w:pPr>
        <w:spacing w:line="4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25.高等继续教育数字化资源建设与应用实践研究</w:t>
      </w:r>
    </w:p>
    <w:p w14:paraId="7C39422B">
      <w:pPr>
        <w:spacing w:line="4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26.高等继续教育的国际比较研究</w:t>
      </w:r>
    </w:p>
    <w:p w14:paraId="26F71D95">
      <w:pPr>
        <w:spacing w:line="4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27.高等继续教育校友组织建设机制与操作实践研究</w:t>
      </w:r>
    </w:p>
    <w:p w14:paraId="0EE71576">
      <w:pPr>
        <w:spacing w:line="4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28.新时代开放教育的理念发展与路径创新研究</w:t>
      </w:r>
    </w:p>
    <w:p w14:paraId="3A891180">
      <w:pPr>
        <w:spacing w:line="4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29.高校实施高等教育自学考试助学服务的策略、机制与实践研究</w:t>
      </w:r>
    </w:p>
    <w:p w14:paraId="15011674">
      <w:pPr>
        <w:spacing w:line="4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30.高校继续教育服务行业企业委托人才培养任务的典型案例研究</w:t>
      </w:r>
    </w:p>
    <w:p w14:paraId="79DF4B94">
      <w:pPr>
        <w:spacing w:line="4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31.数字化驱动下成人教育大学生学业倦怠问题研究</w:t>
      </w:r>
    </w:p>
    <w:p w14:paraId="0A407773">
      <w:pPr>
        <w:spacing w:line="4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32.成人学生在线自主学习能力培养的教学实践研究</w:t>
      </w:r>
    </w:p>
    <w:p w14:paraId="059F31A4">
      <w:pPr>
        <w:spacing w:line="4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33.人工智能时代高等继续教育教学发展路径研究</w:t>
      </w:r>
    </w:p>
    <w:p w14:paraId="2FCC549C">
      <w:pPr>
        <w:spacing w:before="156" w:beforeLines="50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三、其他说明</w:t>
      </w:r>
    </w:p>
    <w:p w14:paraId="20558772">
      <w:pPr>
        <w:spacing w:line="46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课题申报者亦可参照课题指南扩展与细化研究内容，自行确定拟申报立项课题名称。</w:t>
      </w:r>
    </w:p>
    <w:p w14:paraId="44F58BB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lMzc4YTk1NjFhMTQ5OWY2MWM3YTZmYmRiYjJmOGIifQ=="/>
  </w:docVars>
  <w:rsids>
    <w:rsidRoot w:val="0E0D76E1"/>
    <w:rsid w:val="0E0D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2024-10-08T03:45:00Z</dcterms:created>
  <dc:creator>pororo_cmf</dc:creator>
  <cp:lastModifiedBy>pororo_cmf</cp:lastModifiedBy>
  <dcterms:modified xsi:type="dcterms:W3CDTF">2024-10-08T03:45:55Z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7720996D0ECF489C9D6760F6CDC67499_11</vt:lpwstr>
  </property>
</Properties>
</file>