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Arial" w:eastAsia="仿宋_GB2312" w:cs="Arial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Arial"/>
          <w:b/>
          <w:bCs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b/>
          <w:bCs/>
          <w:color w:val="auto"/>
          <w:kern w:val="0"/>
          <w:sz w:val="32"/>
          <w:szCs w:val="32"/>
          <w:lang w:val="en-US" w:eastAsia="zh-CN"/>
        </w:rPr>
        <w:t>：</w:t>
      </w:r>
    </w:p>
    <w:p w14:paraId="73B9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/>
          <w:bCs/>
          <w:spacing w:val="-17"/>
          <w:sz w:val="44"/>
          <w:szCs w:val="44"/>
          <w:lang w:val="en-US" w:eastAsia="zh-CN" w:bidi="ar-SA"/>
        </w:rPr>
        <w:t>年度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  <w:t>郑州市教育发展（决策咨询）专项调研课题选题参考指南</w:t>
      </w:r>
    </w:p>
    <w:bookmarkEnd w:id="0"/>
    <w:p w14:paraId="6C748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8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Arial"/>
          <w:b/>
          <w:bCs/>
          <w:color w:val="auto"/>
          <w:kern w:val="0"/>
          <w:sz w:val="44"/>
          <w:szCs w:val="44"/>
          <w:lang w:val="en-US" w:eastAsia="zh-CN"/>
        </w:rPr>
      </w:pPr>
    </w:p>
    <w:p w14:paraId="38BF3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ascii="黑体" w:hAnsi="黑体" w:eastAsia="黑体" w:cs="Times New Roman"/>
          <w:bCs/>
          <w:sz w:val="30"/>
          <w:szCs w:val="30"/>
        </w:rPr>
      </w:pPr>
      <w:r>
        <w:rPr>
          <w:rFonts w:ascii="黑体" w:hAnsi="黑体" w:eastAsia="黑体" w:cs="Times New Roman"/>
          <w:bCs/>
          <w:sz w:val="30"/>
          <w:szCs w:val="30"/>
        </w:rPr>
        <w:t>教育发展战略问题研究</w:t>
      </w:r>
    </w:p>
    <w:p w14:paraId="45CC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1</w:t>
      </w:r>
      <w:r>
        <w:rPr>
          <w:rFonts w:ascii="仿宋_GB2312" w:hAnsi="黑体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郑州市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推进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“十五五”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教育强市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战略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的对策研究</w:t>
      </w:r>
    </w:p>
    <w:p w14:paraId="1A10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2</w:t>
      </w:r>
      <w:r>
        <w:rPr>
          <w:rFonts w:ascii="仿宋_GB2312" w:hAnsi="黑体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市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家校社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“数智协同”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育人机制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创新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研究</w:t>
      </w:r>
    </w:p>
    <w:p w14:paraId="15F99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</w:rPr>
        <w:t>3</w:t>
      </w:r>
      <w:r>
        <w:rPr>
          <w:rFonts w:ascii="仿宋_GB2312" w:hAnsi="黑体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市建设国家中心城市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教育公共服务标杆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路径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研究</w:t>
      </w:r>
    </w:p>
    <w:p w14:paraId="6F22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ascii="仿宋_GB2312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推进郑州大中小学思想政治教育一体化建设研究</w:t>
      </w:r>
    </w:p>
    <w:p w14:paraId="78FD5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ascii="仿宋_GB2312" w:hAnsi="黑体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促进郑州创新链、人才链和产业链深度融合研究</w:t>
      </w:r>
    </w:p>
    <w:p w14:paraId="1E9E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ascii="仿宋_GB2312" w:hAnsi="黑体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完善郑州高校人才培养与经济社会发展适配机制研究</w:t>
      </w:r>
    </w:p>
    <w:p w14:paraId="0CC3E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ascii="仿宋_GB2312" w:hAnsi="黑体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深入推进郑州教育科技人才体制机制一体改革发展研究</w:t>
      </w:r>
    </w:p>
    <w:p w14:paraId="6ED4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ascii="仿宋_GB2312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郑州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市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着力打造现代职业教育发展高地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研究</w:t>
      </w:r>
    </w:p>
    <w:p w14:paraId="1110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ascii="仿宋_GB2312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推进</w:t>
      </w:r>
      <w:r>
        <w:rPr>
          <w:rFonts w:ascii="仿宋_GB2312" w:hAnsi="Times New Roman" w:eastAsia="仿宋_GB2312" w:cs="Times New Roman"/>
          <w:bCs/>
          <w:sz w:val="32"/>
          <w:szCs w:val="32"/>
        </w:rPr>
        <w:t>郑州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义务教育优质均衡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发展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研究</w:t>
      </w:r>
    </w:p>
    <w:p w14:paraId="7FC53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郑州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市推进“全民阅读”进校园、进企业、进农村的差异化供给机制研究</w:t>
      </w:r>
    </w:p>
    <w:p w14:paraId="0F7A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</w:pPr>
    </w:p>
    <w:p w14:paraId="1448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政策法律与区域治理研究</w:t>
      </w:r>
    </w:p>
    <w:p w14:paraId="6A13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新时代郑州教育强市建设法治保障路径调研</w:t>
      </w:r>
    </w:p>
    <w:p w14:paraId="6E1D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郑州市基础教育优质均衡发展政策落地效能评估研究</w:t>
      </w:r>
    </w:p>
    <w:p w14:paraId="2641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郑州都市圈教育协同发展体制机制与政策创新调研</w:t>
      </w:r>
    </w:p>
    <w:p w14:paraId="6A2C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郑州市教育督导评价体系提质增效决策咨询研究</w:t>
      </w:r>
    </w:p>
    <w:p w14:paraId="247E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乡村振兴战略下郑州城乡教育一体化治理短板与对策调研</w:t>
      </w:r>
    </w:p>
    <w:p w14:paraId="72AF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教育数字化背景下郑州区域教育管理机制改革调研</w:t>
      </w:r>
    </w:p>
    <w:p w14:paraId="027D9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郑州市民办教育分类监管政策实施现状及完善路径研究</w:t>
      </w:r>
    </w:p>
    <w:p w14:paraId="6522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郑州培育新质生产力引领中原城市群产业协同创新机制研究</w:t>
      </w:r>
    </w:p>
    <w:p w14:paraId="4204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郑州市校园安全法治化治理现状及风险防控机制研究</w:t>
      </w:r>
    </w:p>
    <w:p w14:paraId="67736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中原文化赋能郑州区域教育特色治理实践路径研究</w:t>
      </w:r>
    </w:p>
    <w:p w14:paraId="51A2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p w14:paraId="12F7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托幼一体化与普惠服务</w:t>
      </w:r>
    </w:p>
    <w:p w14:paraId="0CCEC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“十五五”期间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托幼一体化公共服务体系建设现状、痛点及优化对策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研究</w:t>
      </w:r>
    </w:p>
    <w:p w14:paraId="1D8F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2.郑州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市普惠性学前教育资源扩容提质精准布局研究</w:t>
      </w:r>
    </w:p>
    <w:p w14:paraId="32B83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新增人口背景下郑州主城区学前教育学位供需平衡调研</w:t>
      </w:r>
    </w:p>
    <w:p w14:paraId="7B87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郑州市公办园扩容与民办普惠园协同发展机制决策研究 </w:t>
      </w:r>
    </w:p>
    <w:p w14:paraId="57EB6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郑州市农村地区托幼一体化服务短板补齐路径研究 </w:t>
      </w:r>
    </w:p>
    <w:p w14:paraId="2C5F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普惠背景下郑州学前教育保教质量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一体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化提升对策调研</w:t>
      </w:r>
    </w:p>
    <w:p w14:paraId="0A76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郑州市小区配套园治理成效巩固与长效监管机制研究 </w:t>
      </w:r>
    </w:p>
    <w:p w14:paraId="57ABD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托幼一体化师资队伍配置现状及供需保障郑州对策研究 </w:t>
      </w:r>
    </w:p>
    <w:p w14:paraId="5CD7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郑州市老旧城区学前教育普惠资源补短板精准施策调研 </w:t>
      </w:r>
    </w:p>
    <w:p w14:paraId="44FB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流动人口子女普惠学前教育入园保障郑州实践研究</w:t>
      </w:r>
    </w:p>
    <w:p w14:paraId="65E5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p w14:paraId="6A047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数智化转型与未来教育</w:t>
      </w:r>
    </w:p>
    <w:p w14:paraId="59DE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郑州市基础教育数智化转型提质增效路径决策咨询研究</w:t>
      </w:r>
    </w:p>
    <w:p w14:paraId="56C13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智慧教育平台赋能郑州城乡教育优质均衡发展调研</w:t>
      </w:r>
    </w:p>
    <w:p w14:paraId="5FCA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教育大数据支撑郑州区域精准教育治理实践路径研究</w:t>
      </w:r>
    </w:p>
    <w:p w14:paraId="3A0DA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县域中小学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“数智幼教”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基础设施短板补齐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研究</w:t>
      </w:r>
    </w:p>
    <w:p w14:paraId="557C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郑州市中小学师生数字素养现状提升与培育对策调研</w:t>
      </w:r>
    </w:p>
    <w:p w14:paraId="484C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数智技术赋能郑州职业教育产教融合创新模式研究</w:t>
      </w:r>
    </w:p>
    <w:p w14:paraId="436C1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郑州市学前教育数字化保教资源共建共享机制调研</w:t>
      </w:r>
    </w:p>
    <w:p w14:paraId="2EEEF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郑州市未来学校建设现状、典型经验与推广对策调研</w:t>
      </w:r>
    </w:p>
    <w:p w14:paraId="19695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AI赋能郑州教育教学变革风险规避与规范发展研究</w:t>
      </w:r>
    </w:p>
    <w:p w14:paraId="4C3B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数字时代“全民阅读”融入社区治理与公共文化空间构建调研</w:t>
      </w:r>
    </w:p>
    <w:p w14:paraId="15621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p w14:paraId="7AC5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课程建设与儿童发展</w:t>
      </w:r>
    </w:p>
    <w:p w14:paraId="72AEA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新时代幼儿园保教质量评估视域下郑州园本课程提质调研</w:t>
      </w:r>
    </w:p>
    <w:p w14:paraId="57A60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“五育并举”背景下郑州市中小学特色课程体系构建研究</w:t>
      </w:r>
    </w:p>
    <w:p w14:paraId="75DDF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中原优秀传统文化融入郑州基础教育课程实践调研</w:t>
      </w:r>
    </w:p>
    <w:p w14:paraId="7B0B2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郑州市义务教育阶段劳动教育课程落地难点与优化对策</w:t>
      </w:r>
    </w:p>
    <w:p w14:paraId="5739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幼小科学衔接背景下郑州过渡性课程开发与实施研究 </w:t>
      </w:r>
    </w:p>
    <w:p w14:paraId="0DF2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6.“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双减”后郑州中小学课后服务特色课程提质扩容研究 </w:t>
      </w:r>
    </w:p>
    <w:p w14:paraId="44BD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郑州市农村儿童美育课程资源匮乏补齐路径决策研究 </w:t>
      </w:r>
    </w:p>
    <w:p w14:paraId="75302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普惠幼儿园游戏化课程质量提升郑州实证调研 </w:t>
      </w:r>
    </w:p>
    <w:p w14:paraId="33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郑州市儿童心理健康教育课程一体化建设实效调研 </w:t>
      </w:r>
    </w:p>
    <w:p w14:paraId="36886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数字化校本课程开发助力郑州薄弱学校质量提升研究</w:t>
      </w:r>
    </w:p>
    <w:p w14:paraId="7C23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</w:p>
    <w:p w14:paraId="6A14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教师专业发展</w:t>
      </w:r>
    </w:p>
    <w:p w14:paraId="45F2D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郑州市普惠园教师队伍稳定性保障长效机制</w:t>
      </w:r>
      <w:r>
        <w:rPr>
          <w:rFonts w:hint="eastAsia" w:ascii="仿宋_GB2312" w:hAnsi="黑体" w:eastAsia="仿宋_GB2312" w:cs="Times New Roman"/>
          <w:bCs/>
          <w:sz w:val="32"/>
          <w:szCs w:val="32"/>
          <w:lang w:eastAsia="zh-CN"/>
        </w:rPr>
        <w:t>研究</w:t>
      </w:r>
    </w:p>
    <w:p w14:paraId="03423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郑州城乡义务教育教师轮岗交流实施成效与优化对策研究</w:t>
      </w:r>
    </w:p>
    <w:p w14:paraId="27E6F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数智化转型背景下郑州教师数字素养提升培训路径调研</w:t>
      </w:r>
    </w:p>
    <w:p w14:paraId="1352F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郑州市乡村教师待遇保障、职业发展现状及留人对策 </w:t>
      </w:r>
    </w:p>
    <w:p w14:paraId="6700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“双减”背景下郑州中小学教师工作负荷减压赋能调研</w:t>
      </w:r>
    </w:p>
    <w:p w14:paraId="617A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中原名师引领下郑州区域教师协同发展共同体建设调研</w:t>
      </w:r>
    </w:p>
    <w:p w14:paraId="03D50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郑州市学前教师编制供需缺口精准补充对策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研究</w:t>
      </w:r>
    </w:p>
    <w:p w14:paraId="2396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新时代郑州中小学骨干教师梯队培育与激励机制研究</w:t>
      </w:r>
    </w:p>
    <w:p w14:paraId="38DFA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师德师风长效建设视域下郑州教师考核评价优化研究</w:t>
      </w:r>
    </w:p>
    <w:p w14:paraId="0698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仿宋_GB2312" w:hAnsi="黑体" w:eastAsia="仿宋_GB2312" w:cs="Times New Roman"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跨区域教研联动赋能郑州薄弱学校教师专业发展研究</w:t>
      </w:r>
    </w:p>
    <w:p w14:paraId="4336D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0B80"/>
    <w:rsid w:val="60C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763" w:firstLineChars="200"/>
      <w:jc w:val="both"/>
    </w:pPr>
    <w:rPr>
      <w:rFonts w:eastAsia="CESI宋体-GB13000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2026-06-01T03:01:00Z</dcterms:created>
  <dc:creator>劉宁宁</dc:creator>
  <cp:lastModifiedBy>劉宁宁</cp:lastModifiedBy>
  <dcterms:modified xsi:type="dcterms:W3CDTF">2026-06-01T03:01:39Z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7C4FB2E3FC114CDFA024E61A7E43FB63_11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