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709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outlineLvl w:val="0"/>
        <w:rPr>
          <w:rFonts w:hint="eastAsia" w:asciiTheme="majorEastAsia" w:hAnsiTheme="majorEastAsia" w:eastAsiaTheme="majorEastAsia" w:cstheme="majorEastAsia"/>
          <w:b/>
          <w:bCs/>
          <w:spacing w:val="3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6"/>
          <w:szCs w:val="36"/>
        </w:rPr>
        <w:t>2025</w:t>
      </w:r>
      <w:r>
        <w:rPr>
          <w:rFonts w:hint="eastAsia" w:asciiTheme="majorEastAsia" w:hAnsiTheme="majorEastAsia" w:eastAsiaTheme="majorEastAsia" w:cstheme="majorEastAsia"/>
          <w:b/>
          <w:bCs/>
          <w:spacing w:val="-84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3"/>
          <w:sz w:val="36"/>
          <w:szCs w:val="36"/>
        </w:rPr>
        <w:t>年度河南民办教育调研课题</w:t>
      </w:r>
    </w:p>
    <w:p w14:paraId="7D4DC3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outlineLvl w:val="0"/>
        <w:rPr>
          <w:rFonts w:hint="eastAsia" w:ascii="仿宋" w:hAnsi="仿宋" w:eastAsia="仿宋" w:cs="仿宋"/>
          <w:spacing w:val="6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36"/>
          <w:szCs w:val="36"/>
        </w:rPr>
        <w:t>成果结项相关要求</w:t>
      </w:r>
    </w:p>
    <w:p w14:paraId="41B423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beforeLines="50" w:beforeAutospacing="0" w:afterAutospacing="0" w:line="560" w:lineRule="exact"/>
        <w:ind w:left="28" w:right="74" w:firstLine="581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6"/>
          <w:sz w:val="30"/>
          <w:szCs w:val="30"/>
        </w:rPr>
        <w:t>1.申请结项请各单位于</w:t>
      </w:r>
      <w:r>
        <w:rPr>
          <w:rFonts w:hint="eastAsia"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2026</w:t>
      </w:r>
      <w:r>
        <w:rPr>
          <w:rFonts w:hint="eastAsia"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年</w:t>
      </w:r>
      <w:r>
        <w:rPr>
          <w:rFonts w:hint="eastAsia"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6</w:t>
      </w:r>
      <w:r>
        <w:rPr>
          <w:rFonts w:hint="eastAsia"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6"/>
          <w:sz w:val="30"/>
          <w:szCs w:val="30"/>
        </w:rPr>
        <w:t>月</w:t>
      </w:r>
      <w:r>
        <w:rPr>
          <w:rFonts w:hint="eastAsia"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35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pacing w:val="6"/>
          <w:sz w:val="30"/>
          <w:szCs w:val="30"/>
        </w:rPr>
        <w:t xml:space="preserve"> 日前将</w:t>
      </w:r>
      <w:r>
        <w:rPr>
          <w:rFonts w:hint="eastAsia" w:ascii="仿宋" w:hAnsi="仿宋" w:eastAsia="仿宋" w:cs="仿宋"/>
          <w:spacing w:val="3"/>
          <w:sz w:val="30"/>
          <w:szCs w:val="30"/>
        </w:rPr>
        <w:t>《2025</w:t>
      </w:r>
      <w:r>
        <w:rPr>
          <w:rFonts w:hint="eastAsia"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3"/>
          <w:sz w:val="30"/>
          <w:szCs w:val="30"/>
        </w:rPr>
        <w:t>年度河南省民办教育课题结项申请信</w:t>
      </w:r>
      <w:r>
        <w:rPr>
          <w:rFonts w:hint="eastAsia" w:ascii="仿宋" w:hAnsi="仿宋" w:eastAsia="仿宋" w:cs="仿宋"/>
          <w:spacing w:val="2"/>
          <w:sz w:val="30"/>
          <w:szCs w:val="30"/>
        </w:rPr>
        <w:t>息汇总表》以及各课题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组《河南民办教育调研课题结项申评书》、课题报告成果电子版发送</w:t>
      </w:r>
      <w:r>
        <w:rPr>
          <w:rFonts w:hint="eastAsia"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科研处</w:t>
      </w: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zzsxykyc@126</w:t>
      </w:r>
      <w:r>
        <w:rPr>
          <w:rFonts w:hint="eastAsia" w:ascii="仿宋" w:hAnsi="仿宋" w:eastAsia="仿宋" w:cs="仿宋"/>
          <w:sz w:val="30"/>
          <w:szCs w:val="30"/>
        </w:rPr>
        <w:t>.com（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Word</w:t>
      </w:r>
      <w:r>
        <w:rPr>
          <w:rFonts w:hint="eastAsia"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版本和</w:t>
      </w:r>
      <w:r>
        <w:rPr>
          <w:rFonts w:hint="eastAsia"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PDF</w:t>
      </w:r>
      <w:r>
        <w:rPr>
          <w:rFonts w:hint="eastAsia"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版本，PDF</w:t>
      </w:r>
      <w:r>
        <w:rPr>
          <w:rFonts w:hint="eastAsia"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"/>
          <w:sz w:val="30"/>
          <w:szCs w:val="30"/>
        </w:rPr>
        <w:t>版本须为签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字盖章扫描件</w:t>
      </w:r>
      <w:r>
        <w:rPr>
          <w:rFonts w:hint="eastAsia" w:ascii="仿宋" w:hAnsi="仿宋" w:eastAsia="仿宋" w:cs="仿宋"/>
          <w:spacing w:val="24"/>
          <w:sz w:val="30"/>
          <w:szCs w:val="30"/>
        </w:rPr>
        <w:t>），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邮件主题及附件文档名称统一为</w:t>
      </w:r>
      <w:r>
        <w:rPr>
          <w:rFonts w:hint="eastAsia" w:ascii="仿宋" w:hAnsi="仿宋" w:eastAsia="仿宋" w:cs="仿宋"/>
          <w:spacing w:val="-2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学校名称+2025年课题结项资料。</w:t>
      </w:r>
    </w:p>
    <w:p w14:paraId="0F8C47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592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2.各课题组结项纸质材料要按统一要求排序印制：</w:t>
      </w:r>
    </w:p>
    <w:p w14:paraId="5A2FC2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30" w:right="115" w:firstLine="566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1"/>
          <w:sz w:val="30"/>
          <w:szCs w:val="30"/>
        </w:rPr>
        <w:t>（1）结项材料顺序依次为：《结项申评书》、课题报告封面、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查重报告、</w:t>
      </w:r>
      <w:r>
        <w:rPr>
          <w:rFonts w:hint="eastAsia"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目录、内容提要、正文、参考文献。</w:t>
      </w:r>
    </w:p>
    <w:p w14:paraId="4AC653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27" w:right="74" w:firstLine="560"/>
        <w:jc w:val="both"/>
        <w:textAlignment w:val="baseline"/>
        <w:rPr>
          <w:rFonts w:hint="eastAsia" w:ascii="仿宋" w:hAnsi="仿宋" w:eastAsia="仿宋" w:cs="仿宋"/>
          <w:spacing w:val="-2"/>
          <w:sz w:val="30"/>
          <w:szCs w:val="30"/>
        </w:rPr>
      </w:pPr>
      <w:r>
        <w:rPr>
          <w:rFonts w:hint="eastAsia" w:ascii="仿宋" w:hAnsi="仿宋" w:eastAsia="仿宋" w:cs="仿宋"/>
          <w:spacing w:val="-4"/>
          <w:sz w:val="30"/>
          <w:szCs w:val="30"/>
        </w:rPr>
        <w:t>课题成果字号：大标题用小二号方正小标宋简体，一级标题用小三号黑体，二级标题用四号楷体，三级标题用四号宋体加</w:t>
      </w:r>
      <w:r>
        <w:rPr>
          <w:rFonts w:hint="eastAsia" w:ascii="仿宋" w:hAnsi="仿宋" w:eastAsia="仿宋" w:cs="仿宋"/>
          <w:spacing w:val="-4"/>
          <w:sz w:val="30"/>
          <w:szCs w:val="30"/>
          <w:lang w:val="en-US" w:eastAsia="zh-CN"/>
        </w:rPr>
        <w:t>黑，</w:t>
      </w:r>
      <w:r>
        <w:rPr>
          <w:rFonts w:hint="eastAsia" w:ascii="仿宋" w:hAnsi="仿宋" w:eastAsia="仿宋" w:cs="仿宋"/>
          <w:spacing w:val="-4"/>
          <w:sz w:val="30"/>
          <w:szCs w:val="30"/>
        </w:rPr>
        <w:t>正文用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四号宋体,1.5</w:t>
      </w:r>
      <w:r>
        <w:rPr>
          <w:rFonts w:hint="eastAsia"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2"/>
          <w:sz w:val="30"/>
          <w:szCs w:val="30"/>
        </w:rPr>
        <w:t>倍行距，正文加页码。</w:t>
      </w:r>
      <w:bookmarkStart w:id="0" w:name="_GoBack"/>
      <w:bookmarkEnd w:id="0"/>
    </w:p>
    <w:p w14:paraId="6190167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27" w:right="74" w:firstLine="560"/>
        <w:jc w:val="both"/>
        <w:textAlignment w:val="baseline"/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印制的规格：</w:t>
      </w:r>
    </w:p>
    <w:p w14:paraId="7E87F128">
      <w:pPr>
        <w:pStyle w:val="2"/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587" w:leftChars="0" w:right="74" w:rightChars="0"/>
        <w:jc w:val="both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-2"/>
          <w:sz w:val="30"/>
          <w:szCs w:val="30"/>
          <w:lang w:val="en-US" w:eastAsia="zh-CN"/>
        </w:rPr>
        <w:t>成品：A4；封面：见版样；装订样式：左侧胶装。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AE7C1"/>
    <w:multiLevelType w:val="singleLevel"/>
    <w:tmpl w:val="3FDAE7C1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557AE"/>
    <w:rsid w:val="4025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2025-10-16T07:05:00Z</dcterms:created>
  <dc:creator>劉宁宁</dc:creator>
  <cp:lastModifiedBy>劉宁宁</cp:lastModifiedBy>
  <dcterms:modified xsi:type="dcterms:W3CDTF">2025-10-16T07:14:34Z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55CB0C57CA4C4A21AE200D63D7CF2AAD_11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