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3CF6C">
      <w:pPr>
        <w:jc w:val="center"/>
        <w:rPr>
          <w:rFonts w:hint="eastAsia" w:ascii="黑体" w:hAnsi="黑体" w:eastAsia="黑体" w:cs="黑体"/>
          <w:sz w:val="32"/>
          <w:szCs w:val="32"/>
        </w:rPr>
      </w:pPr>
      <w:r>
        <w:rPr>
          <w:rFonts w:hint="eastAsia" w:ascii="黑体" w:hAnsi="黑体" w:eastAsia="黑体" w:cs="黑体"/>
          <w:sz w:val="32"/>
          <w:szCs w:val="32"/>
        </w:rPr>
        <w:t>2026年度郑州市教育发展（决策咨询）专项调研课题</w:t>
      </w:r>
    </w:p>
    <w:p w14:paraId="0163BF67">
      <w:pPr>
        <w:jc w:val="center"/>
        <w:rPr>
          <w:rFonts w:hint="eastAsia" w:ascii="黑体" w:hAnsi="黑体" w:eastAsia="黑体" w:cs="黑体"/>
          <w:sz w:val="32"/>
          <w:szCs w:val="32"/>
        </w:rPr>
      </w:pPr>
      <w:r>
        <w:rPr>
          <w:rFonts w:hint="eastAsia" w:ascii="黑体" w:hAnsi="黑体" w:eastAsia="黑体" w:cs="黑体"/>
          <w:sz w:val="32"/>
          <w:szCs w:val="32"/>
        </w:rPr>
        <w:t>立项汇总表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945"/>
        <w:gridCol w:w="3442"/>
        <w:gridCol w:w="1074"/>
        <w:gridCol w:w="1496"/>
      </w:tblGrid>
      <w:tr w14:paraId="25C8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3AF8F5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序号</w:t>
            </w:r>
          </w:p>
        </w:tc>
        <w:tc>
          <w:tcPr>
            <w:tcW w:w="1945" w:type="dxa"/>
            <w:vAlign w:val="center"/>
          </w:tcPr>
          <w:p w14:paraId="012DA5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课题编号</w:t>
            </w:r>
          </w:p>
        </w:tc>
        <w:tc>
          <w:tcPr>
            <w:tcW w:w="3442" w:type="dxa"/>
            <w:vAlign w:val="center"/>
          </w:tcPr>
          <w:p w14:paraId="253EA9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课题名称</w:t>
            </w:r>
          </w:p>
        </w:tc>
        <w:tc>
          <w:tcPr>
            <w:tcW w:w="1074" w:type="dxa"/>
            <w:vAlign w:val="center"/>
          </w:tcPr>
          <w:p w14:paraId="0AFE99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课题负责人</w:t>
            </w:r>
          </w:p>
        </w:tc>
        <w:tc>
          <w:tcPr>
            <w:tcW w:w="1496" w:type="dxa"/>
            <w:vAlign w:val="center"/>
          </w:tcPr>
          <w:p w14:paraId="223BC79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工作单位</w:t>
            </w:r>
          </w:p>
        </w:tc>
      </w:tr>
      <w:tr w14:paraId="182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13A0C8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945" w:type="dxa"/>
            <w:vAlign w:val="center"/>
          </w:tcPr>
          <w:p w14:paraId="6440798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rPr>
            </w:pPr>
            <w:r>
              <w:rPr>
                <w:rFonts w:hint="default" w:ascii="宋体" w:hAnsi="宋体" w:eastAsia="宋体" w:cs="宋体"/>
                <w:sz w:val="24"/>
                <w:szCs w:val="24"/>
                <w:vertAlign w:val="baseline"/>
                <w:lang w:val="en-US"/>
              </w:rPr>
              <w:t>JYFZJC-2026003</w:t>
            </w:r>
          </w:p>
        </w:tc>
        <w:tc>
          <w:tcPr>
            <w:tcW w:w="3442" w:type="dxa"/>
            <w:vAlign w:val="center"/>
          </w:tcPr>
          <w:p w14:paraId="0CFB5D7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rPr>
              <w:t>势差效应视角下AI工具应用对郑州高校毕业生高质量就业的影响研</w:t>
            </w:r>
            <w:r>
              <w:rPr>
                <w:rFonts w:hint="eastAsia" w:ascii="宋体" w:hAnsi="宋体" w:eastAsia="宋体" w:cs="宋体"/>
                <w:sz w:val="24"/>
                <w:szCs w:val="24"/>
                <w:vertAlign w:val="baseline"/>
                <w:lang w:val="en-US" w:eastAsia="zh-CN"/>
              </w:rPr>
              <w:t>究</w:t>
            </w:r>
          </w:p>
        </w:tc>
        <w:tc>
          <w:tcPr>
            <w:tcW w:w="1074" w:type="dxa"/>
            <w:vAlign w:val="center"/>
          </w:tcPr>
          <w:p w14:paraId="7DD59A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刘珂</w:t>
            </w:r>
          </w:p>
        </w:tc>
        <w:tc>
          <w:tcPr>
            <w:tcW w:w="1496" w:type="dxa"/>
            <w:vAlign w:val="center"/>
          </w:tcPr>
          <w:p w14:paraId="494BFE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郑州商学院</w:t>
            </w:r>
          </w:p>
        </w:tc>
      </w:tr>
      <w:tr w14:paraId="49D3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5E8743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945" w:type="dxa"/>
            <w:vAlign w:val="center"/>
          </w:tcPr>
          <w:p w14:paraId="29446879">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JYFZJC-20260</w:t>
            </w:r>
            <w:r>
              <w:rPr>
                <w:rFonts w:hint="eastAsia" w:ascii="宋体" w:hAnsi="宋体" w:eastAsia="宋体" w:cs="宋体"/>
                <w:sz w:val="24"/>
                <w:szCs w:val="24"/>
                <w:vertAlign w:val="baseline"/>
                <w:lang w:val="en-US" w:eastAsia="zh-CN"/>
              </w:rPr>
              <w:t>45</w:t>
            </w:r>
          </w:p>
        </w:tc>
        <w:tc>
          <w:tcPr>
            <w:tcW w:w="3442" w:type="dxa"/>
            <w:vAlign w:val="center"/>
          </w:tcPr>
          <w:p w14:paraId="154EF99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教育强国背景下促进郑州创新链、人才链、产业链和教育链深度融合研究</w:t>
            </w:r>
          </w:p>
        </w:tc>
        <w:tc>
          <w:tcPr>
            <w:tcW w:w="1074" w:type="dxa"/>
            <w:vAlign w:val="center"/>
          </w:tcPr>
          <w:p w14:paraId="4CE81C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娄鹏震</w:t>
            </w:r>
          </w:p>
        </w:tc>
        <w:tc>
          <w:tcPr>
            <w:tcW w:w="1496" w:type="dxa"/>
            <w:vAlign w:val="center"/>
          </w:tcPr>
          <w:p w14:paraId="1B8634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701E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769029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945" w:type="dxa"/>
            <w:vAlign w:val="center"/>
          </w:tcPr>
          <w:p w14:paraId="61F3DB3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JYFZJC-20260</w:t>
            </w:r>
            <w:r>
              <w:rPr>
                <w:rFonts w:hint="eastAsia" w:ascii="宋体" w:hAnsi="宋体" w:eastAsia="宋体" w:cs="宋体"/>
                <w:sz w:val="24"/>
                <w:szCs w:val="24"/>
                <w:vertAlign w:val="baseline"/>
                <w:lang w:val="en-US" w:eastAsia="zh-CN"/>
              </w:rPr>
              <w:t>46</w:t>
            </w:r>
          </w:p>
        </w:tc>
        <w:tc>
          <w:tcPr>
            <w:tcW w:w="3442" w:type="dxa"/>
            <w:vAlign w:val="center"/>
          </w:tcPr>
          <w:p w14:paraId="040A578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推进郑州大中小学思政课堂和社会课堂有效融合研究</w:t>
            </w:r>
          </w:p>
        </w:tc>
        <w:tc>
          <w:tcPr>
            <w:tcW w:w="1074" w:type="dxa"/>
            <w:vAlign w:val="center"/>
          </w:tcPr>
          <w:p w14:paraId="6EFC02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李莹莹</w:t>
            </w:r>
          </w:p>
        </w:tc>
        <w:tc>
          <w:tcPr>
            <w:tcW w:w="1496" w:type="dxa"/>
            <w:vAlign w:val="center"/>
          </w:tcPr>
          <w:p w14:paraId="13C5E1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4371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70C599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1945" w:type="dxa"/>
            <w:vAlign w:val="center"/>
          </w:tcPr>
          <w:p w14:paraId="1C16B45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JYFZJC-20260</w:t>
            </w:r>
            <w:r>
              <w:rPr>
                <w:rFonts w:hint="eastAsia" w:ascii="宋体" w:hAnsi="宋体" w:eastAsia="宋体" w:cs="宋体"/>
                <w:sz w:val="24"/>
                <w:szCs w:val="24"/>
                <w:vertAlign w:val="baseline"/>
                <w:lang w:val="en-US" w:eastAsia="zh-CN"/>
              </w:rPr>
              <w:t>47</w:t>
            </w:r>
          </w:p>
        </w:tc>
        <w:tc>
          <w:tcPr>
            <w:tcW w:w="3442" w:type="dxa"/>
            <w:vAlign w:val="center"/>
          </w:tcPr>
          <w:p w14:paraId="7504655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郑州市青少年体质健康数智“轻量化”协同治理的路径与对策研究</w:t>
            </w:r>
          </w:p>
        </w:tc>
        <w:tc>
          <w:tcPr>
            <w:tcW w:w="1074" w:type="dxa"/>
            <w:vAlign w:val="center"/>
          </w:tcPr>
          <w:p w14:paraId="1038F3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钱芊</w:t>
            </w:r>
          </w:p>
        </w:tc>
        <w:tc>
          <w:tcPr>
            <w:tcW w:w="1496" w:type="dxa"/>
            <w:vAlign w:val="center"/>
          </w:tcPr>
          <w:p w14:paraId="0E1797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3BF8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22F6C9C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1945" w:type="dxa"/>
            <w:vAlign w:val="center"/>
          </w:tcPr>
          <w:p w14:paraId="42F089F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JYFZJC-20260</w:t>
            </w:r>
            <w:r>
              <w:rPr>
                <w:rFonts w:hint="eastAsia" w:ascii="宋体" w:hAnsi="宋体" w:eastAsia="宋体" w:cs="宋体"/>
                <w:sz w:val="24"/>
                <w:szCs w:val="24"/>
                <w:vertAlign w:val="baseline"/>
                <w:lang w:val="en-US" w:eastAsia="zh-CN"/>
              </w:rPr>
              <w:t>48</w:t>
            </w:r>
          </w:p>
        </w:tc>
        <w:tc>
          <w:tcPr>
            <w:tcW w:w="3442" w:type="dxa"/>
            <w:vAlign w:val="center"/>
          </w:tcPr>
          <w:p w14:paraId="72B1F59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数智技术推进郑州大中小学思想政治教育一体化建设研究</w:t>
            </w:r>
          </w:p>
        </w:tc>
        <w:tc>
          <w:tcPr>
            <w:tcW w:w="1074" w:type="dxa"/>
            <w:vAlign w:val="center"/>
          </w:tcPr>
          <w:p w14:paraId="772F2A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孙苌悦</w:t>
            </w:r>
          </w:p>
        </w:tc>
        <w:tc>
          <w:tcPr>
            <w:tcW w:w="1496" w:type="dxa"/>
            <w:vAlign w:val="center"/>
          </w:tcPr>
          <w:p w14:paraId="6805C7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31F3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7D6BD0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1945" w:type="dxa"/>
            <w:vAlign w:val="center"/>
          </w:tcPr>
          <w:p w14:paraId="0DE35B59">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JYFZJC-20260</w:t>
            </w:r>
            <w:r>
              <w:rPr>
                <w:rFonts w:hint="eastAsia" w:ascii="宋体" w:hAnsi="宋体" w:eastAsia="宋体" w:cs="宋体"/>
                <w:sz w:val="24"/>
                <w:szCs w:val="24"/>
                <w:vertAlign w:val="baseline"/>
                <w:lang w:val="en-US" w:eastAsia="zh-CN"/>
              </w:rPr>
              <w:t>49</w:t>
            </w:r>
          </w:p>
        </w:tc>
        <w:tc>
          <w:tcPr>
            <w:tcW w:w="3442" w:type="dxa"/>
            <w:vAlign w:val="center"/>
          </w:tcPr>
          <w:p w14:paraId="5B97630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“三链”融合视域下郑州政企校协同育人机制与路径研究</w:t>
            </w:r>
          </w:p>
        </w:tc>
        <w:tc>
          <w:tcPr>
            <w:tcW w:w="1074" w:type="dxa"/>
            <w:vAlign w:val="center"/>
          </w:tcPr>
          <w:p w14:paraId="160C0F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张琪</w:t>
            </w:r>
          </w:p>
        </w:tc>
        <w:tc>
          <w:tcPr>
            <w:tcW w:w="1496" w:type="dxa"/>
            <w:vAlign w:val="center"/>
          </w:tcPr>
          <w:p w14:paraId="2E9BFF7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489B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352973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c>
          <w:tcPr>
            <w:tcW w:w="1945" w:type="dxa"/>
            <w:vAlign w:val="center"/>
          </w:tcPr>
          <w:p w14:paraId="7136A9B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JYFZJC-20260</w:t>
            </w:r>
            <w:r>
              <w:rPr>
                <w:rFonts w:hint="eastAsia" w:ascii="宋体" w:hAnsi="宋体" w:eastAsia="宋体" w:cs="宋体"/>
                <w:sz w:val="24"/>
                <w:szCs w:val="24"/>
                <w:vertAlign w:val="baseline"/>
                <w:lang w:val="en-US" w:eastAsia="zh-CN"/>
              </w:rPr>
              <w:t>50</w:t>
            </w:r>
          </w:p>
        </w:tc>
        <w:tc>
          <w:tcPr>
            <w:tcW w:w="3442" w:type="dxa"/>
            <w:vAlign w:val="center"/>
          </w:tcPr>
          <w:p w14:paraId="3D399CC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智能化人机协同驱动高校艺术设计教育的现实样态与实践向度研究</w:t>
            </w:r>
          </w:p>
        </w:tc>
        <w:tc>
          <w:tcPr>
            <w:tcW w:w="1074" w:type="dxa"/>
            <w:vAlign w:val="center"/>
          </w:tcPr>
          <w:p w14:paraId="6C6B68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任雪会</w:t>
            </w:r>
          </w:p>
        </w:tc>
        <w:tc>
          <w:tcPr>
            <w:tcW w:w="1496" w:type="dxa"/>
            <w:vAlign w:val="center"/>
          </w:tcPr>
          <w:p w14:paraId="3F75C6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3105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4B5C77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1945" w:type="dxa"/>
            <w:vAlign w:val="center"/>
          </w:tcPr>
          <w:p w14:paraId="5D9EF17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JYFZJC-20260</w:t>
            </w:r>
            <w:r>
              <w:rPr>
                <w:rFonts w:hint="eastAsia" w:ascii="宋体" w:hAnsi="宋体" w:eastAsia="宋体" w:cs="宋体"/>
                <w:sz w:val="24"/>
                <w:szCs w:val="24"/>
                <w:vertAlign w:val="baseline"/>
                <w:lang w:val="en-US" w:eastAsia="zh-CN"/>
              </w:rPr>
              <w:t>51</w:t>
            </w:r>
          </w:p>
        </w:tc>
        <w:tc>
          <w:tcPr>
            <w:tcW w:w="3442" w:type="dxa"/>
            <w:vAlign w:val="center"/>
          </w:tcPr>
          <w:p w14:paraId="7D1034B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产教融合视域下高校文科专业服务文旅产业路径研究——以杜甫故里实训为例</w:t>
            </w:r>
          </w:p>
        </w:tc>
        <w:tc>
          <w:tcPr>
            <w:tcW w:w="1074" w:type="dxa"/>
            <w:vAlign w:val="center"/>
          </w:tcPr>
          <w:p w14:paraId="3F54EF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钟鸣</w:t>
            </w:r>
          </w:p>
        </w:tc>
        <w:tc>
          <w:tcPr>
            <w:tcW w:w="1496" w:type="dxa"/>
            <w:vAlign w:val="center"/>
          </w:tcPr>
          <w:p w14:paraId="2E8A17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1856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31BE82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w:t>
            </w:r>
          </w:p>
        </w:tc>
        <w:tc>
          <w:tcPr>
            <w:tcW w:w="1945" w:type="dxa"/>
            <w:vAlign w:val="center"/>
          </w:tcPr>
          <w:p w14:paraId="03AE21B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JYFZJC-20260</w:t>
            </w:r>
            <w:r>
              <w:rPr>
                <w:rFonts w:hint="eastAsia" w:ascii="宋体" w:hAnsi="宋体" w:eastAsia="宋体" w:cs="宋体"/>
                <w:sz w:val="24"/>
                <w:szCs w:val="24"/>
                <w:vertAlign w:val="baseline"/>
                <w:lang w:val="en-US" w:eastAsia="zh-CN"/>
              </w:rPr>
              <w:t>52</w:t>
            </w:r>
          </w:p>
        </w:tc>
        <w:tc>
          <w:tcPr>
            <w:tcW w:w="3442" w:type="dxa"/>
            <w:vAlign w:val="center"/>
          </w:tcPr>
          <w:p w14:paraId="3C445F5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郑州市大中小思政课一体化建设现存短板与破解对策研究</w:t>
            </w:r>
          </w:p>
        </w:tc>
        <w:tc>
          <w:tcPr>
            <w:tcW w:w="1074" w:type="dxa"/>
            <w:vAlign w:val="center"/>
          </w:tcPr>
          <w:p w14:paraId="1E3117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江琳琳</w:t>
            </w:r>
          </w:p>
        </w:tc>
        <w:tc>
          <w:tcPr>
            <w:tcW w:w="1496" w:type="dxa"/>
            <w:vAlign w:val="center"/>
          </w:tcPr>
          <w:p w14:paraId="11B8E8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6AAB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726060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1945" w:type="dxa"/>
            <w:vAlign w:val="center"/>
          </w:tcPr>
          <w:p w14:paraId="1CB19DE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120</w:t>
            </w:r>
          </w:p>
        </w:tc>
        <w:tc>
          <w:tcPr>
            <w:tcW w:w="3442" w:type="dxa"/>
            <w:vAlign w:val="center"/>
          </w:tcPr>
          <w:p w14:paraId="2F39CC2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分类发展视野下职业本科与应用本科教育协同发展机制研究——基于郑州市的调查</w:t>
            </w:r>
            <w:bookmarkStart w:id="0" w:name="_GoBack"/>
            <w:bookmarkEnd w:id="0"/>
          </w:p>
        </w:tc>
        <w:tc>
          <w:tcPr>
            <w:tcW w:w="1074" w:type="dxa"/>
            <w:vAlign w:val="center"/>
          </w:tcPr>
          <w:p w14:paraId="5D49CF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朱金菊</w:t>
            </w:r>
          </w:p>
        </w:tc>
        <w:tc>
          <w:tcPr>
            <w:tcW w:w="1496" w:type="dxa"/>
            <w:vAlign w:val="center"/>
          </w:tcPr>
          <w:p w14:paraId="5993DA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1E1E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2FDFD1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w:t>
            </w:r>
          </w:p>
        </w:tc>
        <w:tc>
          <w:tcPr>
            <w:tcW w:w="1945" w:type="dxa"/>
            <w:vAlign w:val="center"/>
          </w:tcPr>
          <w:p w14:paraId="7086C6B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121</w:t>
            </w:r>
          </w:p>
        </w:tc>
        <w:tc>
          <w:tcPr>
            <w:tcW w:w="3442" w:type="dxa"/>
            <w:vAlign w:val="center"/>
          </w:tcPr>
          <w:p w14:paraId="1B854ED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豫商文化赋能民办高校商科特色发展研究</w:t>
            </w:r>
          </w:p>
        </w:tc>
        <w:tc>
          <w:tcPr>
            <w:tcW w:w="1074" w:type="dxa"/>
            <w:vAlign w:val="center"/>
          </w:tcPr>
          <w:p w14:paraId="46D02C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吴莹洁</w:t>
            </w:r>
          </w:p>
        </w:tc>
        <w:tc>
          <w:tcPr>
            <w:tcW w:w="1496" w:type="dxa"/>
            <w:vAlign w:val="center"/>
          </w:tcPr>
          <w:p w14:paraId="4B9CE8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41A5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387910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1945" w:type="dxa"/>
            <w:vAlign w:val="center"/>
          </w:tcPr>
          <w:p w14:paraId="59F370C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122</w:t>
            </w:r>
          </w:p>
        </w:tc>
        <w:tc>
          <w:tcPr>
            <w:tcW w:w="3442" w:type="dxa"/>
            <w:vAlign w:val="center"/>
          </w:tcPr>
          <w:p w14:paraId="2239E89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新质生产力赋能郑州产业协同创新机制研究</w:t>
            </w:r>
          </w:p>
        </w:tc>
        <w:tc>
          <w:tcPr>
            <w:tcW w:w="1074" w:type="dxa"/>
            <w:vAlign w:val="center"/>
          </w:tcPr>
          <w:p w14:paraId="090FD6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段培鸽</w:t>
            </w:r>
          </w:p>
        </w:tc>
        <w:tc>
          <w:tcPr>
            <w:tcW w:w="1496" w:type="dxa"/>
            <w:vAlign w:val="center"/>
          </w:tcPr>
          <w:p w14:paraId="51060C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6882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40E325C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c>
          <w:tcPr>
            <w:tcW w:w="1945" w:type="dxa"/>
            <w:vAlign w:val="center"/>
          </w:tcPr>
          <w:p w14:paraId="0FAF188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159</w:t>
            </w:r>
          </w:p>
        </w:tc>
        <w:tc>
          <w:tcPr>
            <w:tcW w:w="3442" w:type="dxa"/>
            <w:vAlign w:val="center"/>
          </w:tcPr>
          <w:p w14:paraId="585ADD8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托幼一体化背景下郑州市托育机构师资配置保障的困境及对策研究</w:t>
            </w:r>
          </w:p>
        </w:tc>
        <w:tc>
          <w:tcPr>
            <w:tcW w:w="1074" w:type="dxa"/>
            <w:vAlign w:val="center"/>
          </w:tcPr>
          <w:p w14:paraId="55A5DC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任冬冬</w:t>
            </w:r>
          </w:p>
        </w:tc>
        <w:tc>
          <w:tcPr>
            <w:tcW w:w="1496" w:type="dxa"/>
            <w:vAlign w:val="center"/>
          </w:tcPr>
          <w:p w14:paraId="54C2AD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4D8A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133A23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w:t>
            </w:r>
          </w:p>
        </w:tc>
        <w:tc>
          <w:tcPr>
            <w:tcW w:w="1945" w:type="dxa"/>
            <w:vAlign w:val="center"/>
          </w:tcPr>
          <w:p w14:paraId="18AF397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188</w:t>
            </w:r>
          </w:p>
        </w:tc>
        <w:tc>
          <w:tcPr>
            <w:tcW w:w="3442" w:type="dxa"/>
            <w:vAlign w:val="center"/>
          </w:tcPr>
          <w:p w14:paraId="01E793B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数字时代郑州市青少年深度阅读能力培育的“有读乏思”困境与政策响应研究</w:t>
            </w:r>
          </w:p>
        </w:tc>
        <w:tc>
          <w:tcPr>
            <w:tcW w:w="1074" w:type="dxa"/>
            <w:vAlign w:val="center"/>
          </w:tcPr>
          <w:p w14:paraId="50D77B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张玲</w:t>
            </w:r>
          </w:p>
        </w:tc>
        <w:tc>
          <w:tcPr>
            <w:tcW w:w="1496" w:type="dxa"/>
            <w:vAlign w:val="center"/>
          </w:tcPr>
          <w:p w14:paraId="69EADB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7411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19C9F4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1945" w:type="dxa"/>
            <w:vAlign w:val="center"/>
          </w:tcPr>
          <w:p w14:paraId="6196365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189</w:t>
            </w:r>
          </w:p>
        </w:tc>
        <w:tc>
          <w:tcPr>
            <w:tcW w:w="3442" w:type="dxa"/>
            <w:vAlign w:val="center"/>
          </w:tcPr>
          <w:p w14:paraId="6E00FA4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生成式AI赋能郑州高校教育教学变革的风险规避与规范治理研究</w:t>
            </w:r>
          </w:p>
        </w:tc>
        <w:tc>
          <w:tcPr>
            <w:tcW w:w="1074" w:type="dxa"/>
            <w:vAlign w:val="center"/>
          </w:tcPr>
          <w:p w14:paraId="631082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张莉</w:t>
            </w:r>
          </w:p>
        </w:tc>
        <w:tc>
          <w:tcPr>
            <w:tcW w:w="1496" w:type="dxa"/>
            <w:vAlign w:val="center"/>
          </w:tcPr>
          <w:p w14:paraId="1CE76A9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7F56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714CAB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w:t>
            </w:r>
          </w:p>
        </w:tc>
        <w:tc>
          <w:tcPr>
            <w:tcW w:w="1945" w:type="dxa"/>
            <w:vAlign w:val="center"/>
          </w:tcPr>
          <w:p w14:paraId="0A56123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190</w:t>
            </w:r>
          </w:p>
        </w:tc>
        <w:tc>
          <w:tcPr>
            <w:tcW w:w="3442" w:type="dxa"/>
            <w:vAlign w:val="center"/>
          </w:tcPr>
          <w:p w14:paraId="20EDB6D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AIGC赋能郑州高校旅游管理教学的风险规避与规范发展研究</w:t>
            </w:r>
          </w:p>
        </w:tc>
        <w:tc>
          <w:tcPr>
            <w:tcW w:w="1074" w:type="dxa"/>
            <w:vAlign w:val="center"/>
          </w:tcPr>
          <w:p w14:paraId="40A03E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郝冰冰</w:t>
            </w:r>
          </w:p>
        </w:tc>
        <w:tc>
          <w:tcPr>
            <w:tcW w:w="1496" w:type="dxa"/>
            <w:vAlign w:val="center"/>
          </w:tcPr>
          <w:p w14:paraId="122AC7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7085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22CF9F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w:t>
            </w:r>
          </w:p>
        </w:tc>
        <w:tc>
          <w:tcPr>
            <w:tcW w:w="1945" w:type="dxa"/>
            <w:vAlign w:val="center"/>
          </w:tcPr>
          <w:p w14:paraId="098289A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191</w:t>
            </w:r>
          </w:p>
        </w:tc>
        <w:tc>
          <w:tcPr>
            <w:tcW w:w="3442" w:type="dxa"/>
            <w:vAlign w:val="center"/>
          </w:tcPr>
          <w:p w14:paraId="499D569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AI赋能下郑州市随迁子女义务教育多元协同支持路径研究</w:t>
            </w:r>
          </w:p>
        </w:tc>
        <w:tc>
          <w:tcPr>
            <w:tcW w:w="1074" w:type="dxa"/>
            <w:vAlign w:val="center"/>
          </w:tcPr>
          <w:p w14:paraId="5C25DA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杨德青</w:t>
            </w:r>
          </w:p>
        </w:tc>
        <w:tc>
          <w:tcPr>
            <w:tcW w:w="1496" w:type="dxa"/>
            <w:vAlign w:val="center"/>
          </w:tcPr>
          <w:p w14:paraId="1A321C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580B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591700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w:t>
            </w:r>
          </w:p>
        </w:tc>
        <w:tc>
          <w:tcPr>
            <w:tcW w:w="1945" w:type="dxa"/>
            <w:vAlign w:val="center"/>
          </w:tcPr>
          <w:p w14:paraId="4A37292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192</w:t>
            </w:r>
          </w:p>
        </w:tc>
        <w:tc>
          <w:tcPr>
            <w:tcW w:w="3442" w:type="dxa"/>
            <w:vAlign w:val="center"/>
          </w:tcPr>
          <w:p w14:paraId="19ABB1A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AI赋能郑州教育教学变革规范发展研究</w:t>
            </w:r>
          </w:p>
        </w:tc>
        <w:tc>
          <w:tcPr>
            <w:tcW w:w="1074" w:type="dxa"/>
            <w:vAlign w:val="center"/>
          </w:tcPr>
          <w:p w14:paraId="4D667A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郭峰</w:t>
            </w:r>
          </w:p>
        </w:tc>
        <w:tc>
          <w:tcPr>
            <w:tcW w:w="1496" w:type="dxa"/>
            <w:vAlign w:val="center"/>
          </w:tcPr>
          <w:p w14:paraId="57650E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0664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28F494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w:t>
            </w:r>
          </w:p>
        </w:tc>
        <w:tc>
          <w:tcPr>
            <w:tcW w:w="1945" w:type="dxa"/>
            <w:vAlign w:val="center"/>
          </w:tcPr>
          <w:p w14:paraId="7F009CF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193</w:t>
            </w:r>
          </w:p>
        </w:tc>
        <w:tc>
          <w:tcPr>
            <w:tcW w:w="3442" w:type="dxa"/>
            <w:vAlign w:val="center"/>
          </w:tcPr>
          <w:p w14:paraId="476F75E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AI融入动画专业课堂变革的风险规避与育人规范研究</w:t>
            </w:r>
          </w:p>
        </w:tc>
        <w:tc>
          <w:tcPr>
            <w:tcW w:w="1074" w:type="dxa"/>
            <w:vAlign w:val="center"/>
          </w:tcPr>
          <w:p w14:paraId="4C4C89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郑爽</w:t>
            </w:r>
          </w:p>
        </w:tc>
        <w:tc>
          <w:tcPr>
            <w:tcW w:w="1496" w:type="dxa"/>
            <w:vAlign w:val="center"/>
          </w:tcPr>
          <w:p w14:paraId="07BEA4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1F17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5571AF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1945" w:type="dxa"/>
            <w:vAlign w:val="center"/>
          </w:tcPr>
          <w:p w14:paraId="04AED48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194</w:t>
            </w:r>
          </w:p>
        </w:tc>
        <w:tc>
          <w:tcPr>
            <w:tcW w:w="3442" w:type="dxa"/>
            <w:vAlign w:val="center"/>
          </w:tcPr>
          <w:p w14:paraId="3B420FA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eastAsia="zh-CN"/>
              </w:rPr>
              <w:t>“</w:t>
            </w:r>
            <w:r>
              <w:rPr>
                <w:rFonts w:hint="eastAsia" w:ascii="宋体" w:hAnsi="宋体" w:eastAsia="宋体" w:cs="宋体"/>
                <w:sz w:val="24"/>
                <w:szCs w:val="24"/>
                <w:vertAlign w:val="baseline"/>
              </w:rPr>
              <w:t>AI+教师”协同视域下郑州市幼儿学习效益评价体系构建研究</w:t>
            </w:r>
          </w:p>
        </w:tc>
        <w:tc>
          <w:tcPr>
            <w:tcW w:w="1074" w:type="dxa"/>
            <w:vAlign w:val="center"/>
          </w:tcPr>
          <w:p w14:paraId="561C9E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王静静</w:t>
            </w:r>
          </w:p>
        </w:tc>
        <w:tc>
          <w:tcPr>
            <w:tcW w:w="1496" w:type="dxa"/>
            <w:vAlign w:val="center"/>
          </w:tcPr>
          <w:p w14:paraId="28E0857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0178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3E5D7ED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w:t>
            </w:r>
          </w:p>
        </w:tc>
        <w:tc>
          <w:tcPr>
            <w:tcW w:w="1945" w:type="dxa"/>
            <w:vAlign w:val="center"/>
          </w:tcPr>
          <w:p w14:paraId="233CB6B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195</w:t>
            </w:r>
          </w:p>
        </w:tc>
        <w:tc>
          <w:tcPr>
            <w:tcW w:w="3442" w:type="dxa"/>
            <w:vAlign w:val="center"/>
          </w:tcPr>
          <w:p w14:paraId="479DC72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十五五”时期生成式人工智能赋能郑州市思想政治教育数智化转型的机理与路径研究</w:t>
            </w:r>
          </w:p>
        </w:tc>
        <w:tc>
          <w:tcPr>
            <w:tcW w:w="1074" w:type="dxa"/>
            <w:vAlign w:val="center"/>
          </w:tcPr>
          <w:p w14:paraId="6408956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赵静</w:t>
            </w:r>
          </w:p>
        </w:tc>
        <w:tc>
          <w:tcPr>
            <w:tcW w:w="1496" w:type="dxa"/>
            <w:vAlign w:val="center"/>
          </w:tcPr>
          <w:p w14:paraId="00A1F93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4A0B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639600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w:t>
            </w:r>
          </w:p>
        </w:tc>
        <w:tc>
          <w:tcPr>
            <w:tcW w:w="1945" w:type="dxa"/>
            <w:vAlign w:val="center"/>
          </w:tcPr>
          <w:p w14:paraId="21AE4FB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196</w:t>
            </w:r>
          </w:p>
        </w:tc>
        <w:tc>
          <w:tcPr>
            <w:tcW w:w="3442" w:type="dxa"/>
            <w:vAlign w:val="center"/>
          </w:tcPr>
          <w:p w14:paraId="28EC878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智慧教育平台赋能郑州城乡教育优质均衡发展的路径与成效调研</w:t>
            </w:r>
          </w:p>
        </w:tc>
        <w:tc>
          <w:tcPr>
            <w:tcW w:w="1074" w:type="dxa"/>
            <w:vAlign w:val="center"/>
          </w:tcPr>
          <w:p w14:paraId="6F9097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宋亚磊</w:t>
            </w:r>
          </w:p>
        </w:tc>
        <w:tc>
          <w:tcPr>
            <w:tcW w:w="1496" w:type="dxa"/>
            <w:vAlign w:val="center"/>
          </w:tcPr>
          <w:p w14:paraId="793FE6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5A4B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06D1FC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w:t>
            </w:r>
          </w:p>
        </w:tc>
        <w:tc>
          <w:tcPr>
            <w:tcW w:w="1945" w:type="dxa"/>
            <w:vAlign w:val="center"/>
          </w:tcPr>
          <w:p w14:paraId="3C6B7BE9">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197</w:t>
            </w:r>
          </w:p>
        </w:tc>
        <w:tc>
          <w:tcPr>
            <w:tcW w:w="3442" w:type="dxa"/>
            <w:vAlign w:val="center"/>
          </w:tcPr>
          <w:p w14:paraId="66D405D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教育强国背景下AI赋能郑州教育变革的风险与规范路径研究</w:t>
            </w:r>
          </w:p>
        </w:tc>
        <w:tc>
          <w:tcPr>
            <w:tcW w:w="1074" w:type="dxa"/>
            <w:vAlign w:val="center"/>
          </w:tcPr>
          <w:p w14:paraId="120EC92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耿中宝</w:t>
            </w:r>
          </w:p>
        </w:tc>
        <w:tc>
          <w:tcPr>
            <w:tcW w:w="1496" w:type="dxa"/>
            <w:vAlign w:val="center"/>
          </w:tcPr>
          <w:p w14:paraId="3E0A2E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7682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732CBE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w:t>
            </w:r>
          </w:p>
        </w:tc>
        <w:tc>
          <w:tcPr>
            <w:tcW w:w="1945" w:type="dxa"/>
            <w:vAlign w:val="center"/>
          </w:tcPr>
          <w:p w14:paraId="54BEA14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248</w:t>
            </w:r>
          </w:p>
        </w:tc>
        <w:tc>
          <w:tcPr>
            <w:tcW w:w="3442" w:type="dxa"/>
            <w:vAlign w:val="center"/>
          </w:tcPr>
          <w:p w14:paraId="1B0E66D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郑州市高校教师数字素养培训实效与优化路径研究</w:t>
            </w:r>
          </w:p>
        </w:tc>
        <w:tc>
          <w:tcPr>
            <w:tcW w:w="1074" w:type="dxa"/>
            <w:vAlign w:val="center"/>
          </w:tcPr>
          <w:p w14:paraId="3C8FADE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冯凯云</w:t>
            </w:r>
          </w:p>
        </w:tc>
        <w:tc>
          <w:tcPr>
            <w:tcW w:w="1496" w:type="dxa"/>
            <w:vAlign w:val="center"/>
          </w:tcPr>
          <w:p w14:paraId="42392B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236D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55020F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1945" w:type="dxa"/>
            <w:vAlign w:val="center"/>
          </w:tcPr>
          <w:p w14:paraId="7319A28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275</w:t>
            </w:r>
          </w:p>
        </w:tc>
        <w:tc>
          <w:tcPr>
            <w:tcW w:w="3442" w:type="dxa"/>
            <w:vAlign w:val="center"/>
          </w:tcPr>
          <w:p w14:paraId="40DCDDD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基于数字画像的郑州高校教师数字素养培训动态适配路径研究</w:t>
            </w:r>
          </w:p>
        </w:tc>
        <w:tc>
          <w:tcPr>
            <w:tcW w:w="1074" w:type="dxa"/>
            <w:vAlign w:val="center"/>
          </w:tcPr>
          <w:p w14:paraId="093551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张文静</w:t>
            </w:r>
          </w:p>
        </w:tc>
        <w:tc>
          <w:tcPr>
            <w:tcW w:w="1496" w:type="dxa"/>
            <w:vAlign w:val="center"/>
          </w:tcPr>
          <w:p w14:paraId="155352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0BBF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7578FD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w:t>
            </w:r>
          </w:p>
        </w:tc>
        <w:tc>
          <w:tcPr>
            <w:tcW w:w="1945" w:type="dxa"/>
            <w:vAlign w:val="center"/>
          </w:tcPr>
          <w:p w14:paraId="2ADBB237">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276</w:t>
            </w:r>
          </w:p>
        </w:tc>
        <w:tc>
          <w:tcPr>
            <w:tcW w:w="3442" w:type="dxa"/>
            <w:vAlign w:val="center"/>
          </w:tcPr>
          <w:p w14:paraId="56F5A5E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数智化转型下郑州民办艺术类高校教师数字素养分层培训路径优化研究</w:t>
            </w:r>
          </w:p>
        </w:tc>
        <w:tc>
          <w:tcPr>
            <w:tcW w:w="1074" w:type="dxa"/>
            <w:vAlign w:val="center"/>
          </w:tcPr>
          <w:p w14:paraId="3D0402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陈香妮</w:t>
            </w:r>
          </w:p>
        </w:tc>
        <w:tc>
          <w:tcPr>
            <w:tcW w:w="1496" w:type="dxa"/>
            <w:vAlign w:val="center"/>
          </w:tcPr>
          <w:p w14:paraId="4CE8A7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4B85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1D8D1D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27</w:t>
            </w:r>
          </w:p>
        </w:tc>
        <w:tc>
          <w:tcPr>
            <w:tcW w:w="1945" w:type="dxa"/>
            <w:vAlign w:val="center"/>
          </w:tcPr>
          <w:p w14:paraId="03C9415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277</w:t>
            </w:r>
          </w:p>
        </w:tc>
        <w:tc>
          <w:tcPr>
            <w:tcW w:w="3442" w:type="dxa"/>
            <w:vAlign w:val="center"/>
          </w:tcPr>
          <w:p w14:paraId="6B06703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数智化转型背景下郑州高校教师数字素养提升路径研究</w:t>
            </w:r>
          </w:p>
        </w:tc>
        <w:tc>
          <w:tcPr>
            <w:tcW w:w="1074" w:type="dxa"/>
            <w:vAlign w:val="center"/>
          </w:tcPr>
          <w:p w14:paraId="13D89D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陈茜</w:t>
            </w:r>
          </w:p>
        </w:tc>
        <w:tc>
          <w:tcPr>
            <w:tcW w:w="1496" w:type="dxa"/>
            <w:vAlign w:val="center"/>
          </w:tcPr>
          <w:p w14:paraId="3DD5C99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5814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0BC2F8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w:t>
            </w:r>
          </w:p>
        </w:tc>
        <w:tc>
          <w:tcPr>
            <w:tcW w:w="1945" w:type="dxa"/>
            <w:vAlign w:val="center"/>
          </w:tcPr>
          <w:p w14:paraId="13F3F38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278</w:t>
            </w:r>
          </w:p>
        </w:tc>
        <w:tc>
          <w:tcPr>
            <w:tcW w:w="3442" w:type="dxa"/>
            <w:vAlign w:val="center"/>
          </w:tcPr>
          <w:p w14:paraId="4AA56FD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“十五五”时期数智化转型下郑州高校教师数字素养培训路径研究</w:t>
            </w:r>
          </w:p>
        </w:tc>
        <w:tc>
          <w:tcPr>
            <w:tcW w:w="1074" w:type="dxa"/>
            <w:vAlign w:val="center"/>
          </w:tcPr>
          <w:p w14:paraId="6D02D2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白超凡</w:t>
            </w:r>
          </w:p>
        </w:tc>
        <w:tc>
          <w:tcPr>
            <w:tcW w:w="1496" w:type="dxa"/>
            <w:vAlign w:val="center"/>
          </w:tcPr>
          <w:p w14:paraId="0B018B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23F7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3E75AC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w:t>
            </w:r>
          </w:p>
        </w:tc>
        <w:tc>
          <w:tcPr>
            <w:tcW w:w="1945" w:type="dxa"/>
            <w:vAlign w:val="center"/>
          </w:tcPr>
          <w:p w14:paraId="4582DD1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279</w:t>
            </w:r>
          </w:p>
        </w:tc>
        <w:tc>
          <w:tcPr>
            <w:tcW w:w="3442" w:type="dxa"/>
            <w:vAlign w:val="center"/>
          </w:tcPr>
          <w:p w14:paraId="3E2E8AE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数智化转型下郑州民办本科教师教学数字素养的堵点与对策研究</w:t>
            </w:r>
          </w:p>
        </w:tc>
        <w:tc>
          <w:tcPr>
            <w:tcW w:w="1074" w:type="dxa"/>
            <w:vAlign w:val="center"/>
          </w:tcPr>
          <w:p w14:paraId="6CC8AA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姚凯丽</w:t>
            </w:r>
          </w:p>
        </w:tc>
        <w:tc>
          <w:tcPr>
            <w:tcW w:w="1496" w:type="dxa"/>
            <w:vAlign w:val="center"/>
          </w:tcPr>
          <w:p w14:paraId="52E698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4ECF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3E7D71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1945" w:type="dxa"/>
            <w:vAlign w:val="center"/>
          </w:tcPr>
          <w:p w14:paraId="71E1B28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280</w:t>
            </w:r>
          </w:p>
        </w:tc>
        <w:tc>
          <w:tcPr>
            <w:tcW w:w="3442" w:type="dxa"/>
            <w:vAlign w:val="center"/>
          </w:tcPr>
          <w:p w14:paraId="40C9145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“双减”背景下郑州市中小学教师隐性工作负荷的测度与减负增效路径研究</w:t>
            </w:r>
          </w:p>
        </w:tc>
        <w:tc>
          <w:tcPr>
            <w:tcW w:w="1074" w:type="dxa"/>
            <w:vAlign w:val="center"/>
          </w:tcPr>
          <w:p w14:paraId="23EC32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王静</w:t>
            </w:r>
          </w:p>
        </w:tc>
        <w:tc>
          <w:tcPr>
            <w:tcW w:w="1496" w:type="dxa"/>
            <w:vAlign w:val="center"/>
          </w:tcPr>
          <w:p w14:paraId="0281B1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r w14:paraId="3A8D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565" w:type="dxa"/>
            <w:vAlign w:val="center"/>
          </w:tcPr>
          <w:p w14:paraId="571A00F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31</w:t>
            </w:r>
          </w:p>
        </w:tc>
        <w:tc>
          <w:tcPr>
            <w:tcW w:w="1945" w:type="dxa"/>
            <w:vAlign w:val="center"/>
          </w:tcPr>
          <w:p w14:paraId="5E84A66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rPr>
              <w:t>JYFZJC-2026</w:t>
            </w:r>
            <w:r>
              <w:rPr>
                <w:rFonts w:hint="eastAsia" w:ascii="宋体" w:hAnsi="宋体" w:eastAsia="宋体" w:cs="宋体"/>
                <w:sz w:val="24"/>
                <w:szCs w:val="24"/>
                <w:vertAlign w:val="baseline"/>
                <w:lang w:val="en-US" w:eastAsia="zh-CN"/>
              </w:rPr>
              <w:t>281</w:t>
            </w:r>
          </w:p>
        </w:tc>
        <w:tc>
          <w:tcPr>
            <w:tcW w:w="3442" w:type="dxa"/>
            <w:vAlign w:val="center"/>
          </w:tcPr>
          <w:p w14:paraId="15D6339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郑州中小学教师工作负荷现状与“双减”下的赋能减压路径探析</w:t>
            </w:r>
          </w:p>
        </w:tc>
        <w:tc>
          <w:tcPr>
            <w:tcW w:w="1074" w:type="dxa"/>
            <w:vAlign w:val="center"/>
          </w:tcPr>
          <w:p w14:paraId="72390A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李若琳</w:t>
            </w:r>
          </w:p>
        </w:tc>
        <w:tc>
          <w:tcPr>
            <w:tcW w:w="1496" w:type="dxa"/>
            <w:vAlign w:val="center"/>
          </w:tcPr>
          <w:p w14:paraId="228345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郑州商学院</w:t>
            </w:r>
          </w:p>
        </w:tc>
      </w:tr>
    </w:tbl>
    <w:p w14:paraId="13717B3F">
      <w:pPr>
        <w:jc w:val="center"/>
        <w:rPr>
          <w:rFonts w:hint="eastAsia" w:ascii="黑体" w:hAnsi="黑体" w:eastAsia="黑体" w:cs="黑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wMjRlY2YxZTY4ZWY1ZTE2OWY5MTg4MzY5M2I3MGMifQ=="/>
  </w:docVars>
  <w:rsids>
    <w:rsidRoot w:val="4DF73BC2"/>
    <w:rsid w:val="4DF73BC2"/>
    <w:rsid w:val="7DFAF7FA"/>
    <w:rsid w:val="EFF78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18</TotalTime>
  <ScaleCrop>false</ScaleCrop>
  <LinksUpToDate>false</LinksUpToDate>
  <CharactersWithSpaces>0</CharactersWithSpaces>
  <Application>WPS Office_6.9.0.8865_F1E327BC-269C-435d-A152-05C5408002CA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2026-08-01T05:26:00Z</dcterms:created>
  <dc:creator>劉宁宁</dc:creator>
  <cp:lastModifiedBy>劉宁宁</cp:lastModifiedBy>
  <dcterms:modified xsi:type="dcterms:W3CDTF">2026-08-21T14:58:56Z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ICV">
    <vt:lpwstr>44FDAEF7559B030705326C6A0A725491_41</vt:lpwstr>
  </property>
</Properties>
</file>