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E6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1</w:t>
      </w:r>
    </w:p>
    <w:p w14:paraId="0228A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</w:p>
    <w:p w14:paraId="4F039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</w:pP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202</w:t>
      </w: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val="en-US" w:eastAsia="zh-CN" w:bidi="ar-SA"/>
        </w:rPr>
        <w:t>6</w:t>
      </w: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年度郑州文化基因解码兴文化工程</w:t>
      </w:r>
    </w:p>
    <w:p w14:paraId="6E152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</w:pP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文化研究专项课题指南</w:t>
      </w:r>
    </w:p>
    <w:p w14:paraId="02884D9C">
      <w:pPr>
        <w:pStyle w:val="9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18BDF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一、习近平文化思想研究</w:t>
      </w:r>
    </w:p>
    <w:p w14:paraId="14868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-1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习近平文化思想的科学体系与实践要求研究</w:t>
      </w:r>
    </w:p>
    <w:p w14:paraId="3BE9B19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　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1-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.中华文明的突出特性及其时代价值研究</w:t>
      </w:r>
    </w:p>
    <w:p w14:paraId="7102239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推动文化繁荣兴盛、建设文化强国的实践路径研究</w:t>
      </w:r>
    </w:p>
    <w:p w14:paraId="2730AC0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  1-4.中国式现代化进程中的文化遗产保护传承对策研究</w:t>
      </w:r>
    </w:p>
    <w:p w14:paraId="5CAF2C4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  1-5.推动文明交流互鉴研究</w:t>
      </w:r>
    </w:p>
    <w:p w14:paraId="35AF3F2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1-6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“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两个结合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”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的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丰富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内涵与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实践研究</w:t>
      </w:r>
    </w:p>
    <w:p w14:paraId="4CB101E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1-7.互联网时代文化生产与传播的机制研究</w:t>
      </w:r>
    </w:p>
    <w:p w14:paraId="19686BA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1-8.习近平文化思想的郑州实践研究</w:t>
      </w:r>
    </w:p>
    <w:p w14:paraId="252A0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二、郑州文化基因解码研究</w:t>
      </w:r>
    </w:p>
    <w:p w14:paraId="06E27C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spacing w:line="567" w:lineRule="exact"/>
        <w:ind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-1.郑州历史文化专题研究：重点梳理黄帝文化、黄河文化、嵩山文化、功夫文化等文化基因的精神内涵、传承脉络，论证郑州文化的起源、发展、变迁及其在中国文明史上的地位、影响、贡献，并对坚定不移推进文化“两创”进行研究。</w:t>
      </w:r>
    </w:p>
    <w:p w14:paraId="41907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2.郑州重要历史文化名人、当代文化名人研究：对郑州历史文化名人、当代文化名人进行研究，重点关注其思想、事迹、贡献及对历史发展进程、社会发展进程的影响，对中华传统文化和精神的传承与弘扬。</w:t>
      </w:r>
    </w:p>
    <w:p w14:paraId="1E491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3.郑州重要历史事件研究：对发生在郑州某一重大历史事件的原因、经过、结果进行深入研究，解读对中国历史发展进程的贡献，提出进行创造性转化、创新性发展的对策建议。</w:t>
      </w:r>
    </w:p>
    <w:p w14:paraId="623091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Autospacing="0" w:line="567" w:lineRule="exact"/>
        <w:ind w:left="0" w:right="0" w:firstLine="632"/>
        <w:jc w:val="both"/>
        <w:textAlignment w:val="top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4.郑州重要历史文化遗存研究：对郑州文化遗址（裴李岗、双槐树、大河村、清静沟、王城岗、商城等遗址）、古墓葬、古建筑、石窟寺、石刻、壁画、近代现代重要史迹和代表性建筑等历史文化遗存资源，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工业遗产、红色文化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、商贸文化等城市近代文脉，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以及郑州重要非物质文化遗产进行梳理研究，依托深厚历史文化底蕴，讲好郑州故事。</w:t>
      </w:r>
    </w:p>
    <w:p w14:paraId="62D46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5.郑州重要历史文献典籍研究：梳理研究郑州历代存佚文献，对郑州重要金文（钟鼎文）、碑碣、墓志、摩崖、造像记等文献进行专题研究，深入开展古代文献、金石拓片、地方志以及各类典籍的数字化建设研究。</w:t>
      </w:r>
    </w:p>
    <w:p w14:paraId="69A82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6.郑州文化活化故事化研究：通过挖掘文化内涵、创新叙事方式等，讲好悠久深厚的历史文化故事、血脉相连的根亲文化故事、灿若星河的名人文化故事、博采众“味”的美食文化故事、波澜壮阔的革命文化故事、如诗如画的山水文化故事、莼鲈之思的乡村文化故事等，塑造郑州文旅故事的知识产权IP、形象IP、产品IP。</w:t>
      </w:r>
    </w:p>
    <w:p w14:paraId="397934B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三、郑州</w:t>
      </w:r>
      <w:r>
        <w:rPr>
          <w:rFonts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加快打造华夏文明传承示范中心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的对策研究</w:t>
      </w:r>
    </w:p>
    <w:p w14:paraId="7DC56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3-1.</w:t>
      </w:r>
      <w:r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郑州建设华夏文明传承示范中心的重点举措研究</w:t>
      </w:r>
    </w:p>
    <w:p w14:paraId="271A6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3-2.华夏文明传承示范中心的项目培育与推进机制研究</w:t>
      </w:r>
    </w:p>
    <w:p w14:paraId="2FE34F0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加强历史文化遗产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系统性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保护传承的实践研究</w:t>
      </w:r>
    </w:p>
    <w:p w14:paraId="0629A55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.推进“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天地之中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黄帝故里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功夫郑州”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文化旅游资源提质升级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的对策研究</w:t>
      </w:r>
    </w:p>
    <w:p w14:paraId="695CB42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.郑州商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都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文化遗产的活化与利用研究</w:t>
      </w:r>
    </w:p>
    <w:p w14:paraId="0125A17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.郑州完善公共文化服务体系建设策略研究</w:t>
      </w:r>
    </w:p>
    <w:p w14:paraId="4980D51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.郑州推进新大众文艺健康发展的路径研究</w:t>
      </w:r>
    </w:p>
    <w:p w14:paraId="44E4DE9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.郑州加快建设文旅强市的对策研究</w:t>
      </w:r>
    </w:p>
    <w:p w14:paraId="1A8453F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.郑州促进文旅业态迭代升级、能级跃升的对策研究</w:t>
      </w:r>
    </w:p>
    <w:p w14:paraId="06AFF5E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.郑州市特色文化资源活化利用的对策研究</w:t>
      </w:r>
    </w:p>
    <w:p w14:paraId="71058C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11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.郑州县域特色文化、乡村文旅、非遗活态传承研究</w:t>
      </w:r>
    </w:p>
    <w:p w14:paraId="40075DE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.郑州培育文化消费新领域对策研究</w:t>
      </w:r>
    </w:p>
    <w:p w14:paraId="041D6C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郑州深入推进“电影+消费”的对策研究</w:t>
      </w:r>
    </w:p>
    <w:p w14:paraId="26444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.郑州特色街区激活城市消费的对策研究</w:t>
      </w:r>
    </w:p>
    <w:p w14:paraId="36F3E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.郑州市入境旅游发展现状、瓶颈制约与政策支持研究</w:t>
      </w:r>
    </w:p>
    <w:p w14:paraId="6EA31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.“演艺+文旅”激活郑州城市流量的对策研究</w:t>
      </w:r>
    </w:p>
    <w:p w14:paraId="3FFE811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.郑州城市文化竞争的区域比较研究</w:t>
      </w:r>
    </w:p>
    <w:p w14:paraId="64AC7BC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.郑州布局未来文创文旅产业新赛道的对策研究</w:t>
      </w:r>
    </w:p>
    <w:p w14:paraId="0AFA5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.AI、VR、全息、元宇宙赋能数字商都、数字黄帝、数字少林场景开发研究</w:t>
      </w:r>
    </w:p>
    <w:p w14:paraId="1AA63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20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.数智技术赋能文化新产业新业态发展的对策研究</w:t>
      </w:r>
    </w:p>
    <w:p w14:paraId="61BE2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21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.短视频、微短剧、国潮动漫中郑州文化基因叙事创作与产业扶持研究</w:t>
      </w:r>
    </w:p>
    <w:p w14:paraId="689AD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22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.博物馆数字夜游、线上数字藏品、城市数字IP运营模式创新研究</w:t>
      </w:r>
    </w:p>
    <w:p w14:paraId="54CFB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23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.郑州夜间文旅消费集聚区沉浸式场景打造路径研究</w:t>
      </w:r>
    </w:p>
    <w:p w14:paraId="02624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default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3-24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.“一方街区读懂何以商都、一条道路读懂何以郑州、一座城市读懂何以中国”的“三个一”精品旅游线路培育对策研究</w:t>
      </w:r>
    </w:p>
    <w:p w14:paraId="65501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.青年消费视角下郑州国潮、国风文化产品供给创新研究</w:t>
      </w:r>
    </w:p>
    <w:p w14:paraId="018F5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</w:rPr>
        <w:t>3-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</w:rPr>
        <w:t>.推动郑州文商旅体融合发展的对策研究</w:t>
      </w:r>
    </w:p>
    <w:p w14:paraId="755FA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.文化基因融入城市更新、老旧街区改造、社区公共空间建设研究</w:t>
      </w:r>
    </w:p>
    <w:p w14:paraId="06B53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.郑州华夏文明城市视觉符号系统（VI）标准化设计与全域落地应用研究</w:t>
      </w:r>
    </w:p>
    <w:p w14:paraId="48BC0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.短视频、社交媒体环境下郑州打造城市文化全媒体传播矩阵的对策研究</w:t>
      </w:r>
    </w:p>
    <w:p w14:paraId="6EEA6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3-30.功夫文化、黄帝文化海外传播路径研究</w:t>
      </w:r>
    </w:p>
    <w:p w14:paraId="26EA2F9A">
      <w:pPr>
        <w:pStyle w:val="9"/>
        <w:ind w:left="0" w:leftChars="0" w:firstLine="0" w:firstLineChars="0"/>
        <w:rPr>
          <w:rFonts w:hint="eastAsia" w:ascii="仿宋_GB2312" w:eastAsia="仿宋_GB2312" w:cs="Arial"/>
          <w:color w:val="auto"/>
          <w:kern w:val="0"/>
          <w:szCs w:val="32"/>
        </w:rPr>
      </w:pPr>
      <w:r>
        <w:rPr>
          <w:rFonts w:hint="eastAsia" w:ascii="仿宋_GB2312" w:eastAsia="仿宋_GB2312" w:cs="Arial"/>
          <w:color w:val="auto"/>
          <w:kern w:val="0"/>
          <w:szCs w:val="32"/>
        </w:rPr>
        <w:t xml:space="preserve">    3-</w:t>
      </w:r>
      <w:r>
        <w:rPr>
          <w:rFonts w:hint="eastAsia" w:ascii="仿宋_GB2312" w:eastAsia="仿宋_GB2312" w:cs="Arial"/>
          <w:color w:val="auto"/>
          <w:kern w:val="0"/>
          <w:szCs w:val="32"/>
          <w:lang w:val="en-US" w:eastAsia="zh-CN"/>
        </w:rPr>
        <w:t>31</w:t>
      </w:r>
      <w:r>
        <w:rPr>
          <w:rFonts w:hint="eastAsia" w:ascii="仿宋_GB2312" w:eastAsia="仿宋_GB2312" w:cs="Arial"/>
          <w:color w:val="auto"/>
          <w:kern w:val="0"/>
          <w:szCs w:val="32"/>
        </w:rPr>
        <w:t>.城市文化IP体系构建与全域传播策略研究</w:t>
      </w:r>
    </w:p>
    <w:p w14:paraId="38408F3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A2F25"/>
    <w:rsid w:val="5EC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9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2026-09-08T08:59:00Z</dcterms:created>
  <dc:creator>劉宁宁</dc:creator>
  <cp:lastModifiedBy>劉宁宁</cp:lastModifiedBy>
  <dcterms:modified xsi:type="dcterms:W3CDTF">2026-09-08T09:00:02Z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902D53A7516249FBB626B0D90E42FAE0_11</vt:lpwstr>
  </property>
  <property fmtid="{D5CDD505-2E9C-101B-9397-08002B2CF9AE}" pid="4" name="KSOTemplateDocerSaveRecord">
    <vt:lpwstr>eyJoZGlkIjoiMGNlMzc4YTk1NjFhMTQ5OWY2MWM3YTZmYmRiYjJmOGIiLCJ1c2VySWQiOiIxMjEwMzkzMzE4In0=</vt:lpwstr>
  </property>
</Properties>
</file>