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ind w:firstLine="597" w:firstLineChars="199"/>
        <w:rPr>
          <w:rFonts w:hint="eastAsia" w:ascii="仿宋_GB2312" w:hAnsi="仿宋_GB2312" w:cs="仿宋_GB231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2023年度河南省教育系统廉政专题研究项目</w:t>
      </w:r>
    </w:p>
    <w:p>
      <w:pPr>
        <w:adjustRightInd w:val="0"/>
        <w:snapToGrid w:val="0"/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  题  指  南</w:t>
      </w:r>
    </w:p>
    <w:p>
      <w:pPr>
        <w:spacing w:line="60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1.教育系统（高校）推进政治监督具体化、精准化、常态化实践研究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2.完善党的自我革命制度规范体系研究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3.落实全面从严治党责任制形式化、表面化、碎片化表现及治理对策研究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4.推进“三不腐”同时发力、同向发力、综合发力研究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5.加强对“一把手”和领导班子监督实效问题研究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6.推进作风建设常态化长效化机制研究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有效防治享乐主义、奢靡之风，反弹回潮、隐形变异问题研究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8.享乐主义、奢靡之风地区性、行业性、阶段性特点及精准治理问题研究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9.形式主义、官僚主义症结及精准纠治问题研究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10.“躺平式”干部表现及精准治理对策研究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11.领导干部特权思想和特权行为治理问题研究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12.纠治“四风”常态化长效化机制研究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13.新型腐败表现、特点及精准惩治问题研究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14.隐性腐败形式、特点及精准惩治问题研究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15.教育系统（高校）腐败问题专项整治问题研究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16.防治领导干部成为利益集团和权势团体代言人、代理人机制研究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17.防范领导干部配偶、子女及其配偶等亲属和身边工作人员利用影响力谋私贪腐问题研究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18.系统观念视阈下各类监督力量有效融合机制研究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19.巡视巡察上下联动机制研究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20.全周期管理视阈下办案、治理、监督、教育闭环管理研究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21.省管高校派驻监督改革实践研究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22.纪检监察工作信息沟通、线索移送、措施配合、成果共享机制研究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23.河南“十大战略”监督保障机制研究</w:t>
      </w:r>
    </w:p>
    <w:p>
      <w:pPr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24.清廉学校建设研究</w:t>
      </w:r>
    </w:p>
    <w:p>
      <w:pPr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25.健全清廉河南建设全链条责任机制研究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26.推进清廉河南建设行动载体实践创新研究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27.清廉河南建设（清廉学校创建）工作评价指标体系研究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28.新时代新征程教育系统纪检监察工作高质量发展研究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29.纪检监察工作规范化、法治化、正规化研究</w:t>
      </w:r>
      <w:bookmarkStart w:id="0" w:name="_GoBack"/>
      <w:bookmarkEnd w:id="0"/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30.风腐同查工作机制研究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31.高校公权力大数据监督平台建设研究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32.高校巡视巡察“纸面整改”问题表现及治理对策研究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33.师生身边不正之风和腐败问题表现及整治对策研究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34.河南特色纪检监察学学科发展研究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35.学习贯彻党的二十大精神，推动河南省党风廉政建设和反腐败斗争实践创新问题研究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36.党的十八大以来河南省高校领导干部腐败案件剖析及治理对策研究</w:t>
      </w:r>
    </w:p>
    <w:p>
      <w:pPr>
        <w:spacing w:line="600" w:lineRule="exact"/>
        <w:ind w:firstLine="598" w:firstLineChars="1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37.加强纪检监察干部队伍教育管理监督研究</w:t>
      </w:r>
    </w:p>
    <w:p>
      <w:pPr>
        <w:spacing w:line="600" w:lineRule="exact"/>
        <w:ind w:firstLine="598" w:firstLineChars="187"/>
      </w:pPr>
      <w:r>
        <w:rPr>
          <w:rFonts w:hint="eastAsia" w:ascii="仿宋" w:hAnsi="仿宋" w:eastAsia="仿宋" w:cs="仿宋"/>
          <w:sz w:val="32"/>
          <w:szCs w:val="32"/>
        </w:rPr>
        <w:t>38.加强党员领导干部纪律教育机制研究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YWM2MjFmZmQ5MmE2MDE0N2MxZjY3NWE3NGQzZDAifQ=="/>
  </w:docVars>
  <w:rsids>
    <w:rsidRoot w:val="50AD64CF"/>
    <w:rsid w:val="005530C7"/>
    <w:rsid w:val="01B00420"/>
    <w:rsid w:val="07E446C0"/>
    <w:rsid w:val="0A3A41AB"/>
    <w:rsid w:val="0CC435D5"/>
    <w:rsid w:val="20EC2764"/>
    <w:rsid w:val="24C5387B"/>
    <w:rsid w:val="27F43183"/>
    <w:rsid w:val="32FA6543"/>
    <w:rsid w:val="35385646"/>
    <w:rsid w:val="36891D6D"/>
    <w:rsid w:val="4CD30C64"/>
    <w:rsid w:val="50AD64CF"/>
    <w:rsid w:val="5152327C"/>
    <w:rsid w:val="62747EC3"/>
    <w:rsid w:val="750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00" w:afterLines="100" w:afterAutospacing="0" w:line="560" w:lineRule="exact"/>
      <w:ind w:left="0" w:right="0"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 w:cs="Times New Roma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asciiTheme="minorAscii" w:hAnsiTheme="minorAscii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  <w:style w:type="character" w:customStyle="1" w:styleId="11">
    <w:name w:val="标题 1 Char"/>
    <w:link w:val="3"/>
    <w:qFormat/>
    <w:uiPriority w:val="0"/>
    <w:rPr>
      <w:rFonts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934</Characters>
  <Lines>0</Lines>
  <Paragraphs>0</Paragraphs>
  <TotalTime>1</TotalTime>
  <ScaleCrop>false</ScaleCrop>
  <LinksUpToDate>false</LinksUpToDate>
  <CharactersWithSpaces>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2023-03-20T08:43:00Z</dcterms:created>
  <dc:creator>Administrator</dc:creator>
  <cp:lastModifiedBy>Administrator</cp:lastModifiedBy>
  <dcterms:modified xsi:type="dcterms:W3CDTF">2023-03-21T01:17:36Z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024B2A651EDD4BC09601F69E80D57FA3</vt:lpwstr>
  </property>
</Properties>
</file>